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949" w:rsidRDefault="00854949">
      <w:pPr>
        <w:rPr>
          <w:b/>
        </w:rPr>
      </w:pPr>
      <w:bookmarkStart w:id="0" w:name="_GoBack"/>
      <w:bookmarkEnd w:id="0"/>
      <w:r>
        <w:rPr>
          <w:b/>
        </w:rPr>
        <w:t>To Momentum Collective management                                         March 29 2019</w:t>
      </w:r>
    </w:p>
    <w:p w:rsidR="00511210" w:rsidRPr="00432513" w:rsidRDefault="003D2964">
      <w:pPr>
        <w:rPr>
          <w:b/>
        </w:rPr>
      </w:pPr>
      <w:r w:rsidRPr="00432513">
        <w:rPr>
          <w:b/>
        </w:rPr>
        <w:t>Project proposal</w:t>
      </w:r>
    </w:p>
    <w:p w:rsidR="00037354" w:rsidRDefault="00037354">
      <w:r>
        <w:t xml:space="preserve">The benefits of regular </w:t>
      </w:r>
      <w:proofErr w:type="gramStart"/>
      <w:r>
        <w:t>yoga</w:t>
      </w:r>
      <w:r w:rsidR="00AF0A68">
        <w:t xml:space="preserve"> ,</w:t>
      </w:r>
      <w:proofErr w:type="gramEnd"/>
      <w:r>
        <w:t xml:space="preserve"> mindfulness and relaxation techniques are known and well researched. </w:t>
      </w:r>
      <w:r w:rsidR="00AF0A68">
        <w:t>Over the last three years Momentum Collective has implemented a yoga program with a high risk client at</w:t>
      </w:r>
      <w:r w:rsidR="00D91ECD">
        <w:t xml:space="preserve"> </w:t>
      </w:r>
      <w:r w:rsidR="00AF0A68">
        <w:t xml:space="preserve">154 Ballina Rd .The program is part of her daily living routine and includes a short meditation prior to the class. The client is fully engaged in the program and looks forward to her yoga class every day. It allows the client to start her day mindfully and physically aware. All the staff who </w:t>
      </w:r>
      <w:proofErr w:type="gramStart"/>
      <w:r w:rsidR="00AF0A68">
        <w:t>work</w:t>
      </w:r>
      <w:proofErr w:type="gramEnd"/>
      <w:r w:rsidR="00AF0A68">
        <w:t xml:space="preserve"> with this client have been taught the structure of the program and follow it routinely and have seen </w:t>
      </w:r>
      <w:r w:rsidR="00971F94">
        <w:t>significa</w:t>
      </w:r>
      <w:r w:rsidR="009E5522">
        <w:t xml:space="preserve">nce </w:t>
      </w:r>
      <w:r w:rsidR="00D91ECD">
        <w:t>changes. Another</w:t>
      </w:r>
      <w:r w:rsidR="00971F94">
        <w:t xml:space="preserve"> </w:t>
      </w:r>
      <w:r>
        <w:t>example is</w:t>
      </w:r>
      <w:r w:rsidR="009E5522">
        <w:t xml:space="preserve"> from</w:t>
      </w:r>
      <w:r>
        <w:t xml:space="preserve"> past clients of </w:t>
      </w:r>
      <w:proofErr w:type="spellStart"/>
      <w:r>
        <w:t>Mandara</w:t>
      </w:r>
      <w:proofErr w:type="spellEnd"/>
      <w:r>
        <w:t xml:space="preserve"> </w:t>
      </w:r>
      <w:proofErr w:type="gramStart"/>
      <w:r>
        <w:t>house ,</w:t>
      </w:r>
      <w:proofErr w:type="gramEnd"/>
      <w:r>
        <w:t xml:space="preserve"> who have taken their individual yoga programs with them when they left </w:t>
      </w:r>
      <w:proofErr w:type="spellStart"/>
      <w:r>
        <w:t>Mandara</w:t>
      </w:r>
      <w:proofErr w:type="spellEnd"/>
      <w:r>
        <w:t>.</w:t>
      </w:r>
    </w:p>
    <w:p w:rsidR="009E5522" w:rsidRDefault="00971F94">
      <w:r w:rsidRPr="009E5522">
        <w:rPr>
          <w:b/>
          <w:i/>
        </w:rPr>
        <w:t>This</w:t>
      </w:r>
      <w:r w:rsidR="003D2964" w:rsidRPr="009E5522">
        <w:rPr>
          <w:b/>
          <w:i/>
        </w:rPr>
        <w:t xml:space="preserve"> proposal is to</w:t>
      </w:r>
      <w:r w:rsidRPr="009E5522">
        <w:rPr>
          <w:b/>
          <w:i/>
        </w:rPr>
        <w:t xml:space="preserve"> have </w:t>
      </w:r>
      <w:r w:rsidR="003D2964" w:rsidRPr="009E5522">
        <w:rPr>
          <w:b/>
          <w:i/>
        </w:rPr>
        <w:t>individualised yoga program</w:t>
      </w:r>
      <w:r w:rsidRPr="009E5522">
        <w:rPr>
          <w:b/>
          <w:i/>
        </w:rPr>
        <w:t>s for</w:t>
      </w:r>
      <w:r w:rsidR="003D2964" w:rsidRPr="009E5522">
        <w:rPr>
          <w:b/>
          <w:i/>
        </w:rPr>
        <w:t xml:space="preserve"> clients</w:t>
      </w:r>
      <w:r w:rsidRPr="009E5522">
        <w:rPr>
          <w:b/>
          <w:i/>
        </w:rPr>
        <w:t>’</w:t>
      </w:r>
      <w:r w:rsidR="003D2964" w:rsidRPr="009E5522">
        <w:rPr>
          <w:b/>
          <w:i/>
        </w:rPr>
        <w:t xml:space="preserve"> of </w:t>
      </w:r>
      <w:proofErr w:type="gramStart"/>
      <w:r w:rsidR="003D2964" w:rsidRPr="009E5522">
        <w:rPr>
          <w:b/>
          <w:i/>
        </w:rPr>
        <w:t>Momentum  Collective</w:t>
      </w:r>
      <w:proofErr w:type="gramEnd"/>
      <w:r w:rsidR="003D2964" w:rsidRPr="009E5522">
        <w:rPr>
          <w:b/>
        </w:rPr>
        <w:t>.</w:t>
      </w:r>
      <w:r w:rsidR="00432513">
        <w:t xml:space="preserve"> </w:t>
      </w:r>
    </w:p>
    <w:p w:rsidR="003D2964" w:rsidRDefault="00432513">
      <w:r>
        <w:t xml:space="preserve">This would entail a trained and experienced staff member to </w:t>
      </w:r>
      <w:r w:rsidR="00971F94">
        <w:t>allocate</w:t>
      </w:r>
      <w:r>
        <w:t xml:space="preserve"> </w:t>
      </w:r>
      <w:proofErr w:type="gramStart"/>
      <w:r>
        <w:t>one ,or</w:t>
      </w:r>
      <w:proofErr w:type="gramEnd"/>
      <w:r>
        <w:t xml:space="preserve"> two days a week</w:t>
      </w:r>
      <w:r w:rsidR="00971F94">
        <w:t xml:space="preserve"> /</w:t>
      </w:r>
      <w:r>
        <w:t xml:space="preserve"> fortnight for the task.</w:t>
      </w:r>
    </w:p>
    <w:p w:rsidR="00E04C27" w:rsidRDefault="00432513" w:rsidP="00854949">
      <w:r w:rsidRPr="00854949">
        <w:rPr>
          <w:i/>
        </w:rPr>
        <w:t>Aim;</w:t>
      </w:r>
      <w:r>
        <w:t xml:space="preserve"> </w:t>
      </w:r>
    </w:p>
    <w:p w:rsidR="008719D5" w:rsidRDefault="00432513" w:rsidP="00854949">
      <w:r>
        <w:t xml:space="preserve">The aim of the </w:t>
      </w:r>
      <w:r w:rsidR="00971F94">
        <w:t xml:space="preserve">project is to engage clients of Momentum Collective </w:t>
      </w:r>
      <w:r>
        <w:t>wi</w:t>
      </w:r>
      <w:r w:rsidR="008719D5">
        <w:t xml:space="preserve">th the benefits of </w:t>
      </w:r>
      <w:r w:rsidR="00E04C27">
        <w:t>regular practise</w:t>
      </w:r>
      <w:r>
        <w:t xml:space="preserve">. </w:t>
      </w:r>
      <w:r w:rsidR="008719D5">
        <w:t xml:space="preserve">The World Health Organisation states their definition of optimum health is </w:t>
      </w:r>
      <w:proofErr w:type="gramStart"/>
      <w:r w:rsidR="008719D5">
        <w:t>from ;</w:t>
      </w:r>
      <w:proofErr w:type="gramEnd"/>
      <w:r w:rsidR="008719D5">
        <w:t xml:space="preserve"> Nutrition, </w:t>
      </w:r>
      <w:r w:rsidR="00E04C27">
        <w:t xml:space="preserve">from diet and avoiding poisons. </w:t>
      </w:r>
      <w:proofErr w:type="gramStart"/>
      <w:r w:rsidR="008719D5">
        <w:t>Strength, from exercise</w:t>
      </w:r>
      <w:r w:rsidR="00E04C27">
        <w:t xml:space="preserve"> in all forms, and Flexibility</w:t>
      </w:r>
      <w:r w:rsidR="008719D5">
        <w:t xml:space="preserve"> from yoga.</w:t>
      </w:r>
      <w:proofErr w:type="gramEnd"/>
    </w:p>
    <w:p w:rsidR="00854949" w:rsidRDefault="00D91ECD" w:rsidP="00854949">
      <w:r>
        <w:t>B</w:t>
      </w:r>
      <w:r w:rsidR="00971F94">
        <w:t xml:space="preserve">enefits </w:t>
      </w:r>
      <w:r>
        <w:t xml:space="preserve">of regular yoga practice </w:t>
      </w:r>
      <w:proofErr w:type="gramStart"/>
      <w:r>
        <w:t>include ;</w:t>
      </w:r>
      <w:proofErr w:type="gramEnd"/>
      <w:r w:rsidR="00971F94">
        <w:t xml:space="preserve"> a natu</w:t>
      </w:r>
      <w:r>
        <w:t xml:space="preserve">ral mood stabiliser and  improvements in </w:t>
      </w:r>
      <w:r w:rsidR="00432513">
        <w:t>flexibility,</w:t>
      </w:r>
      <w:r w:rsidR="00971F94">
        <w:t xml:space="preserve"> strength, concentration</w:t>
      </w:r>
      <w:r w:rsidR="00432513">
        <w:t xml:space="preserve"> and focus</w:t>
      </w:r>
      <w:r w:rsidR="00854949">
        <w:t xml:space="preserve">, sleep quality, cardiovascular health, hormonal </w:t>
      </w:r>
      <w:r>
        <w:t xml:space="preserve"> </w:t>
      </w:r>
      <w:r w:rsidR="00854949">
        <w:t xml:space="preserve">balance body awareness and breath </w:t>
      </w:r>
      <w:r w:rsidR="00971F94">
        <w:t>stabilisation</w:t>
      </w:r>
      <w:r>
        <w:t>.</w:t>
      </w:r>
      <w:r w:rsidR="00E04C27">
        <w:t>(see</w:t>
      </w:r>
      <w:r w:rsidR="00E04C27" w:rsidRPr="00E04C27">
        <w:rPr>
          <w:i/>
        </w:rPr>
        <w:t xml:space="preserve"> websites</w:t>
      </w:r>
      <w:r w:rsidR="00E04C27">
        <w:t xml:space="preserve"> below)</w:t>
      </w:r>
    </w:p>
    <w:p w:rsidR="00E04C27" w:rsidRDefault="00971F94" w:rsidP="00854949">
      <w:r w:rsidRPr="00854949">
        <w:rPr>
          <w:i/>
        </w:rPr>
        <w:t>Process;</w:t>
      </w:r>
      <w:r>
        <w:t xml:space="preserve"> </w:t>
      </w:r>
    </w:p>
    <w:p w:rsidR="003D2964" w:rsidRDefault="00971F94" w:rsidP="00854949">
      <w:r>
        <w:t>An</w:t>
      </w:r>
      <w:r w:rsidR="00D469DE">
        <w:t xml:space="preserve"> assigned</w:t>
      </w:r>
      <w:r w:rsidR="003D2964">
        <w:t xml:space="preserve"> Momentum staff </w:t>
      </w:r>
      <w:r>
        <w:t xml:space="preserve">member </w:t>
      </w:r>
      <w:r w:rsidR="003D2964">
        <w:t>assess</w:t>
      </w:r>
      <w:r>
        <w:t>es each client interested in taking</w:t>
      </w:r>
      <w:r w:rsidR="003D2964">
        <w:t xml:space="preserve"> part in the program</w:t>
      </w:r>
      <w:r>
        <w:t>. The process includes;</w:t>
      </w:r>
    </w:p>
    <w:p w:rsidR="00D469DE" w:rsidRDefault="00D469DE" w:rsidP="00432513">
      <w:pPr>
        <w:pStyle w:val="ListParagraph"/>
        <w:numPr>
          <w:ilvl w:val="0"/>
          <w:numId w:val="1"/>
        </w:numPr>
      </w:pPr>
      <w:r>
        <w:t xml:space="preserve">An initial assessment </w:t>
      </w:r>
      <w:r w:rsidR="00971F94">
        <w:t xml:space="preserve">is made by introducing </w:t>
      </w:r>
      <w:r>
        <w:t xml:space="preserve">a simple, five </w:t>
      </w:r>
      <w:r w:rsidR="00971F94">
        <w:t xml:space="preserve">exercise </w:t>
      </w:r>
      <w:r w:rsidR="00E0786C">
        <w:t>sequence conducted by current staff.</w:t>
      </w:r>
    </w:p>
    <w:p w:rsidR="00E0786C" w:rsidRDefault="00E0786C" w:rsidP="00432513">
      <w:pPr>
        <w:pStyle w:val="ListParagraph"/>
        <w:numPr>
          <w:ilvl w:val="0"/>
          <w:numId w:val="1"/>
        </w:numPr>
      </w:pPr>
      <w:r>
        <w:t>The staff and client fill out a feedback form to determine if a yoga program is suitable for the client.</w:t>
      </w:r>
    </w:p>
    <w:p w:rsidR="00D469DE" w:rsidRDefault="00E0786C" w:rsidP="00432513">
      <w:pPr>
        <w:pStyle w:val="ListParagraph"/>
        <w:numPr>
          <w:ilvl w:val="0"/>
          <w:numId w:val="1"/>
        </w:numPr>
      </w:pPr>
      <w:r>
        <w:t>The yoga practitioner (YP)</w:t>
      </w:r>
      <w:r w:rsidR="00D469DE">
        <w:t xml:space="preserve"> then arrange</w:t>
      </w:r>
      <w:r>
        <w:t>s</w:t>
      </w:r>
      <w:r w:rsidR="00D469DE">
        <w:t xml:space="preserve"> a visit to </w:t>
      </w:r>
      <w:r>
        <w:t xml:space="preserve">the client to hold </w:t>
      </w:r>
      <w:r w:rsidR="00D469DE">
        <w:t xml:space="preserve">an initial class. The client’s support worker </w:t>
      </w:r>
      <w:r w:rsidR="00DA2E5F">
        <w:t xml:space="preserve">(SW) </w:t>
      </w:r>
      <w:r>
        <w:t xml:space="preserve">is </w:t>
      </w:r>
      <w:r w:rsidR="00D469DE">
        <w:t>present</w:t>
      </w:r>
      <w:r>
        <w:t xml:space="preserve"> to learn and to provide feedback</w:t>
      </w:r>
      <w:r w:rsidR="00D469DE">
        <w:t>.</w:t>
      </w:r>
    </w:p>
    <w:p w:rsidR="00D469DE" w:rsidRDefault="00D469DE" w:rsidP="00432513">
      <w:pPr>
        <w:pStyle w:val="ListParagraph"/>
        <w:numPr>
          <w:ilvl w:val="0"/>
          <w:numId w:val="1"/>
        </w:numPr>
      </w:pPr>
      <w:r>
        <w:t xml:space="preserve">The </w:t>
      </w:r>
      <w:r w:rsidR="00E0786C">
        <w:t>YP</w:t>
      </w:r>
      <w:r>
        <w:t xml:space="preserve"> then </w:t>
      </w:r>
      <w:r w:rsidR="00E0786C">
        <w:t>develops the primary</w:t>
      </w:r>
      <w:r>
        <w:t xml:space="preserve"> </w:t>
      </w:r>
      <w:r w:rsidR="00DA2E5F">
        <w:t xml:space="preserve">yoga program for the client. </w:t>
      </w:r>
      <w:r w:rsidR="0016075D">
        <w:t xml:space="preserve">Easy to understand diagrams are drawn on paper </w:t>
      </w:r>
      <w:r w:rsidR="00E0786C">
        <w:t xml:space="preserve">and </w:t>
      </w:r>
      <w:r w:rsidR="0016075D">
        <w:t xml:space="preserve">present in the </w:t>
      </w:r>
      <w:r w:rsidR="00DA2E5F">
        <w:t xml:space="preserve">client’s yoga space </w:t>
      </w:r>
      <w:r w:rsidR="0016075D">
        <w:t>to be followed at a regular time.</w:t>
      </w:r>
      <w:r w:rsidR="00DA2E5F">
        <w:t xml:space="preserve"> </w:t>
      </w:r>
      <w:r w:rsidR="0016075D">
        <w:t>Ideally</w:t>
      </w:r>
      <w:r w:rsidR="00DA2E5F">
        <w:t xml:space="preserve"> in the morning, after a shower and before breakfast.</w:t>
      </w:r>
    </w:p>
    <w:p w:rsidR="00DA2E5F" w:rsidRDefault="00DA2E5F" w:rsidP="00432513">
      <w:pPr>
        <w:pStyle w:val="ListParagraph"/>
        <w:numPr>
          <w:ilvl w:val="0"/>
          <w:numId w:val="1"/>
        </w:numPr>
      </w:pPr>
      <w:r>
        <w:t xml:space="preserve">The program </w:t>
      </w:r>
      <w:r w:rsidR="0016075D">
        <w:t>is taught to</w:t>
      </w:r>
      <w:r>
        <w:t xml:space="preserve"> </w:t>
      </w:r>
      <w:r w:rsidR="0016075D">
        <w:t xml:space="preserve">staff </w:t>
      </w:r>
      <w:r>
        <w:t xml:space="preserve">through a team </w:t>
      </w:r>
      <w:proofErr w:type="gramStart"/>
      <w:r>
        <w:t>meeting ,</w:t>
      </w:r>
      <w:proofErr w:type="gramEnd"/>
      <w:r w:rsidR="0016075D">
        <w:t xml:space="preserve"> </w:t>
      </w:r>
      <w:r>
        <w:t xml:space="preserve">video, </w:t>
      </w:r>
      <w:r w:rsidR="0016075D">
        <w:t>and they are supported through observation</w:t>
      </w:r>
      <w:r>
        <w:t>.</w:t>
      </w:r>
    </w:p>
    <w:p w:rsidR="00DA2E5F" w:rsidRDefault="00E0786C" w:rsidP="00432513">
      <w:pPr>
        <w:pStyle w:val="ListParagraph"/>
        <w:numPr>
          <w:ilvl w:val="0"/>
          <w:numId w:val="1"/>
        </w:numPr>
      </w:pPr>
      <w:r>
        <w:t>The YP</w:t>
      </w:r>
      <w:r w:rsidR="00DA2E5F">
        <w:t xml:space="preserve"> would regularly review the client’s prog</w:t>
      </w:r>
      <w:r w:rsidR="0016075D">
        <w:t xml:space="preserve">ress, assess any difficulties, </w:t>
      </w:r>
      <w:proofErr w:type="gramStart"/>
      <w:r w:rsidR="00DA2E5F">
        <w:t>adjust ,an</w:t>
      </w:r>
      <w:r w:rsidR="0016075D">
        <w:t>d</w:t>
      </w:r>
      <w:proofErr w:type="gramEnd"/>
      <w:r w:rsidR="0016075D">
        <w:t xml:space="preserve"> build up the program</w:t>
      </w:r>
      <w:r w:rsidR="00DA2E5F">
        <w:t>.</w:t>
      </w:r>
    </w:p>
    <w:p w:rsidR="001B4852" w:rsidRDefault="0016075D" w:rsidP="00432513">
      <w:pPr>
        <w:pStyle w:val="ListParagraph"/>
        <w:numPr>
          <w:ilvl w:val="0"/>
          <w:numId w:val="1"/>
        </w:numPr>
      </w:pPr>
      <w:r>
        <w:t>Depending</w:t>
      </w:r>
      <w:r w:rsidR="001B4852">
        <w:t xml:space="preserve"> on </w:t>
      </w:r>
      <w:r>
        <w:t xml:space="preserve">client </w:t>
      </w:r>
      <w:r w:rsidR="001B4852">
        <w:t>abilities, cognition, physical and intellectual impairments, willingness to engage, safety</w:t>
      </w:r>
      <w:r>
        <w:t>, and funding structure, will determine aspects of the program</w:t>
      </w:r>
    </w:p>
    <w:p w:rsidR="00E0786C" w:rsidRDefault="00E0786C" w:rsidP="00E0786C"/>
    <w:p w:rsidR="00E0786C" w:rsidRDefault="00E0786C" w:rsidP="00E0786C"/>
    <w:p w:rsidR="00E0786C" w:rsidRDefault="00E0786C" w:rsidP="00E0786C"/>
    <w:p w:rsidR="00432513" w:rsidRPr="00854949" w:rsidRDefault="00854949" w:rsidP="00432513">
      <w:pPr>
        <w:rPr>
          <w:i/>
        </w:rPr>
      </w:pPr>
      <w:r w:rsidRPr="00854949">
        <w:rPr>
          <w:i/>
        </w:rPr>
        <w:t>Areas of concern;</w:t>
      </w:r>
    </w:p>
    <w:p w:rsidR="00432513" w:rsidRPr="00854949" w:rsidRDefault="001B4852">
      <w:pPr>
        <w:rPr>
          <w:i/>
        </w:rPr>
      </w:pPr>
      <w:r w:rsidRPr="00854949">
        <w:rPr>
          <w:i/>
        </w:rPr>
        <w:t>Work health and safety components;</w:t>
      </w:r>
      <w:r w:rsidR="00DA2E5F" w:rsidRPr="00854949">
        <w:rPr>
          <w:i/>
        </w:rPr>
        <w:t xml:space="preserve"> </w:t>
      </w:r>
    </w:p>
    <w:p w:rsidR="001B4852" w:rsidRDefault="00DA2E5F">
      <w:r>
        <w:t>A pre- assessment for any possible injuries would be made by an occupational therapist and a form made for this purpose.</w:t>
      </w:r>
    </w:p>
    <w:p w:rsidR="00432513" w:rsidRPr="00854949" w:rsidRDefault="00DA2E5F">
      <w:pPr>
        <w:rPr>
          <w:i/>
        </w:rPr>
      </w:pPr>
      <w:r w:rsidRPr="00854949">
        <w:rPr>
          <w:i/>
        </w:rPr>
        <w:t>Insurance;</w:t>
      </w:r>
    </w:p>
    <w:p w:rsidR="00DA2E5F" w:rsidRDefault="00DA2E5F">
      <w:r>
        <w:t xml:space="preserve"> A</w:t>
      </w:r>
      <w:r w:rsidR="00854949">
        <w:t xml:space="preserve"> </w:t>
      </w:r>
      <w:r>
        <w:t xml:space="preserve">compliance check would be made to ascertain if the program would be </w:t>
      </w:r>
      <w:r w:rsidR="00B746FE">
        <w:t>under the current insurance policies</w:t>
      </w:r>
      <w:r w:rsidR="0016075D">
        <w:t>,</w:t>
      </w:r>
      <w:r w:rsidR="00B746FE">
        <w:t xml:space="preserve"> or if separate insurance is necessary</w:t>
      </w:r>
      <w:proofErr w:type="gramStart"/>
      <w:r w:rsidR="00B746FE">
        <w:t>.(</w:t>
      </w:r>
      <w:proofErr w:type="gramEnd"/>
      <w:r w:rsidR="00B746FE">
        <w:t xml:space="preserve"> Insurance for yoga teachers is from $100 to</w:t>
      </w:r>
      <w:r w:rsidR="00596796">
        <w:t xml:space="preserve"> $400)</w:t>
      </w:r>
    </w:p>
    <w:p w:rsidR="00432513" w:rsidRPr="00854949" w:rsidRDefault="00596796">
      <w:pPr>
        <w:rPr>
          <w:i/>
        </w:rPr>
      </w:pPr>
      <w:r w:rsidRPr="00854949">
        <w:rPr>
          <w:i/>
        </w:rPr>
        <w:t>Hours;</w:t>
      </w:r>
    </w:p>
    <w:p w:rsidR="00596796" w:rsidRDefault="00596796">
      <w:r>
        <w:t xml:space="preserve"> A rough estimate would be to allot an ini</w:t>
      </w:r>
      <w:r w:rsidR="00E0786C">
        <w:t>tial five hours</w:t>
      </w:r>
      <w:r w:rsidR="0016075D">
        <w:t xml:space="preserve"> per </w:t>
      </w:r>
      <w:proofErr w:type="gramStart"/>
      <w:r w:rsidR="0016075D">
        <w:t xml:space="preserve">client </w:t>
      </w:r>
      <w:r w:rsidR="00E0786C">
        <w:t xml:space="preserve"> cost</w:t>
      </w:r>
      <w:proofErr w:type="gramEnd"/>
      <w:r w:rsidR="00E0786C">
        <w:t xml:space="preserve"> for the YP</w:t>
      </w:r>
      <w:r>
        <w:t xml:space="preserve"> and SW time (if the client consented to the initial review), then a further two</w:t>
      </w:r>
      <w:r w:rsidR="00037354">
        <w:t xml:space="preserve"> hours per week until the program is fully autonomous</w:t>
      </w:r>
      <w:r w:rsidR="0016075D">
        <w:t xml:space="preserve">. Schedule details to be individualised. </w:t>
      </w:r>
      <w:r w:rsidR="00E04C27">
        <w:t>(</w:t>
      </w:r>
      <w:proofErr w:type="gramStart"/>
      <w:r w:rsidR="00E04C27">
        <w:t>see</w:t>
      </w:r>
      <w:proofErr w:type="gramEnd"/>
      <w:r w:rsidR="00E04C27">
        <w:t xml:space="preserve"> cost  breakdown)</w:t>
      </w:r>
    </w:p>
    <w:p w:rsidR="00432513" w:rsidRPr="00854949" w:rsidRDefault="00037354">
      <w:pPr>
        <w:rPr>
          <w:i/>
        </w:rPr>
      </w:pPr>
      <w:r w:rsidRPr="00854949">
        <w:rPr>
          <w:i/>
        </w:rPr>
        <w:t xml:space="preserve">Transport; </w:t>
      </w:r>
    </w:p>
    <w:p w:rsidR="00037354" w:rsidRDefault="009047FF">
      <w:r>
        <w:t>T</w:t>
      </w:r>
      <w:r w:rsidR="00037354">
        <w:t>ransport costs and arrangements would be made on a case-by-case basis.</w:t>
      </w:r>
    </w:p>
    <w:p w:rsidR="00854949" w:rsidRPr="00854949" w:rsidRDefault="00854949">
      <w:pPr>
        <w:rPr>
          <w:i/>
        </w:rPr>
      </w:pPr>
      <w:r w:rsidRPr="00854949">
        <w:rPr>
          <w:i/>
        </w:rPr>
        <w:t>Evaluation;</w:t>
      </w:r>
    </w:p>
    <w:p w:rsidR="00854949" w:rsidRDefault="00854949">
      <w:r w:rsidRPr="00854949">
        <w:t xml:space="preserve">To ensure the program is </w:t>
      </w:r>
      <w:r>
        <w:t>appropriate and feasible for the individual client</w:t>
      </w:r>
      <w:proofErr w:type="gramStart"/>
      <w:r w:rsidR="009047FF">
        <w:t xml:space="preserve">, </w:t>
      </w:r>
      <w:r w:rsidRPr="00854949">
        <w:t xml:space="preserve"> an</w:t>
      </w:r>
      <w:proofErr w:type="gramEnd"/>
      <w:r w:rsidRPr="00854949">
        <w:t xml:space="preserve"> e</w:t>
      </w:r>
      <w:r>
        <w:t xml:space="preserve">valuation with post </w:t>
      </w:r>
      <w:r w:rsidRPr="00854949">
        <w:t>session</w:t>
      </w:r>
      <w:r w:rsidR="009047FF">
        <w:t xml:space="preserve"> review</w:t>
      </w:r>
      <w:r w:rsidRPr="00854949">
        <w:t>, and accum</w:t>
      </w:r>
      <w:r w:rsidR="009047FF">
        <w:t>ulate data for progress reports is made.</w:t>
      </w:r>
    </w:p>
    <w:p w:rsidR="00854949" w:rsidRPr="00854949" w:rsidRDefault="00854949">
      <w:pPr>
        <w:rPr>
          <w:i/>
        </w:rPr>
      </w:pPr>
      <w:r w:rsidRPr="00854949">
        <w:rPr>
          <w:i/>
        </w:rPr>
        <w:t>Supervision;</w:t>
      </w:r>
    </w:p>
    <w:p w:rsidR="00854949" w:rsidRDefault="009047FF">
      <w:r>
        <w:t xml:space="preserve">The YT </w:t>
      </w:r>
      <w:r w:rsidR="00854949">
        <w:t>report</w:t>
      </w:r>
      <w:r>
        <w:t>s</w:t>
      </w:r>
      <w:r w:rsidR="00854949">
        <w:t xml:space="preserve"> to the team leader and the regional manager</w:t>
      </w:r>
      <w:r>
        <w:t xml:space="preserve"> on program developments and progress</w:t>
      </w:r>
      <w:r w:rsidR="00854949">
        <w:t>.</w:t>
      </w:r>
    </w:p>
    <w:p w:rsidR="00B7635A" w:rsidRDefault="00B7635A"/>
    <w:p w:rsidR="00854949" w:rsidRDefault="00854949">
      <w:r>
        <w:t>For any details please contact Yagia Gentle at</w:t>
      </w:r>
    </w:p>
    <w:p w:rsidR="00067C7A" w:rsidRDefault="00854949">
      <w:pPr>
        <w:rPr>
          <w:rStyle w:val="Hyperlink"/>
          <w:rFonts w:eastAsia="Times New Roman"/>
          <w:lang w:val="en-US" w:eastAsia="en-AU"/>
        </w:rPr>
      </w:pPr>
      <w:r>
        <w:t xml:space="preserve"> </w:t>
      </w:r>
      <w:r>
        <w:rPr>
          <w:rFonts w:eastAsia="Times New Roman"/>
          <w:lang w:val="en-US" w:eastAsia="en-AU"/>
        </w:rPr>
        <w:t xml:space="preserve">Yagia Gentle </w:t>
      </w:r>
      <w:hyperlink r:id="rId6" w:history="1">
        <w:r w:rsidRPr="00B37A87">
          <w:rPr>
            <w:rStyle w:val="Hyperlink"/>
            <w:rFonts w:eastAsia="Times New Roman"/>
            <w:lang w:val="en-US" w:eastAsia="en-AU"/>
          </w:rPr>
          <w:t>Yagia.Gentle@MyMomentum.org.au</w:t>
        </w:r>
      </w:hyperlink>
    </w:p>
    <w:p w:rsidR="00E04C27" w:rsidRPr="00067C7A" w:rsidRDefault="00E04C27">
      <w:pPr>
        <w:rPr>
          <w:rFonts w:eastAsia="Times New Roman"/>
          <w:color w:val="0000FF" w:themeColor="hyperlink"/>
          <w:u w:val="single"/>
          <w:lang w:val="en-US" w:eastAsia="en-AU"/>
        </w:rPr>
      </w:pPr>
    </w:p>
    <w:p w:rsidR="009047FF" w:rsidRDefault="00067C7A">
      <w:pPr>
        <w:rPr>
          <w:rFonts w:eastAsia="Times New Roman"/>
          <w:lang w:val="en-US" w:eastAsia="en-AU"/>
        </w:rPr>
      </w:pPr>
      <w:r>
        <w:rPr>
          <w:rFonts w:eastAsia="Times New Roman"/>
          <w:lang w:val="en-US" w:eastAsia="en-AU"/>
        </w:rPr>
        <w:t xml:space="preserve">Note; The style of yoga is from </w:t>
      </w:r>
      <w:proofErr w:type="gramStart"/>
      <w:r>
        <w:rPr>
          <w:rFonts w:eastAsia="Times New Roman"/>
          <w:lang w:val="en-US" w:eastAsia="en-AU"/>
        </w:rPr>
        <w:t>APMB  by</w:t>
      </w:r>
      <w:proofErr w:type="gramEnd"/>
      <w:r>
        <w:rPr>
          <w:rFonts w:eastAsia="Times New Roman"/>
          <w:lang w:val="en-US" w:eastAsia="en-AU"/>
        </w:rPr>
        <w:t xml:space="preserve"> </w:t>
      </w:r>
      <w:proofErr w:type="spellStart"/>
      <w:r>
        <w:rPr>
          <w:rFonts w:eastAsia="Times New Roman"/>
          <w:lang w:val="en-US" w:eastAsia="en-AU"/>
        </w:rPr>
        <w:t>S.Satyananda</w:t>
      </w:r>
      <w:proofErr w:type="spellEnd"/>
      <w:r>
        <w:rPr>
          <w:rFonts w:eastAsia="Times New Roman"/>
          <w:lang w:val="en-US" w:eastAsia="en-AU"/>
        </w:rPr>
        <w:t xml:space="preserve"> , Bihar Yoga Press ,23</w:t>
      </w:r>
      <w:r w:rsidRPr="00067C7A">
        <w:rPr>
          <w:rFonts w:eastAsia="Times New Roman"/>
          <w:vertAlign w:val="superscript"/>
          <w:lang w:val="en-US" w:eastAsia="en-AU"/>
        </w:rPr>
        <w:t>rd</w:t>
      </w:r>
      <w:r>
        <w:rPr>
          <w:rFonts w:eastAsia="Times New Roman"/>
          <w:lang w:val="en-US" w:eastAsia="en-AU"/>
        </w:rPr>
        <w:t xml:space="preserve"> edition</w:t>
      </w:r>
    </w:p>
    <w:p w:rsidR="009047FF" w:rsidRDefault="00067C7A">
      <w:pPr>
        <w:rPr>
          <w:rFonts w:eastAsia="Times New Roman"/>
          <w:lang w:val="en-US" w:eastAsia="en-AU"/>
        </w:rPr>
      </w:pPr>
      <w:r>
        <w:rPr>
          <w:rFonts w:eastAsia="Times New Roman"/>
          <w:lang w:val="en-US" w:eastAsia="en-AU"/>
        </w:rPr>
        <w:t>Websites advocating benefits of yoga include;</w:t>
      </w:r>
    </w:p>
    <w:p w:rsidR="00067C7A" w:rsidRDefault="008021F2">
      <w:pPr>
        <w:rPr>
          <w:rFonts w:eastAsia="Times New Roman"/>
          <w:lang w:val="en-US" w:eastAsia="en-AU"/>
        </w:rPr>
      </w:pPr>
      <w:hyperlink r:id="rId7" w:history="1">
        <w:r w:rsidR="00067C7A" w:rsidRPr="00A5468B">
          <w:rPr>
            <w:rStyle w:val="Hyperlink"/>
            <w:rFonts w:eastAsia="Times New Roman"/>
            <w:lang w:val="en-US" w:eastAsia="en-AU"/>
          </w:rPr>
          <w:t>https://en.wikipedia.org/wiki/Trauma-sensitive_yoga</w:t>
        </w:r>
      </w:hyperlink>
    </w:p>
    <w:p w:rsidR="00067C7A" w:rsidRDefault="008021F2">
      <w:pPr>
        <w:rPr>
          <w:rFonts w:eastAsia="Times New Roman"/>
          <w:lang w:val="en-US" w:eastAsia="en-AU"/>
        </w:rPr>
      </w:pPr>
      <w:hyperlink r:id="rId8" w:history="1">
        <w:r w:rsidR="00B7635A" w:rsidRPr="00A5468B">
          <w:rPr>
            <w:rStyle w:val="Hyperlink"/>
            <w:rFonts w:eastAsia="Times New Roman"/>
            <w:lang w:val="en-US" w:eastAsia="en-AU"/>
          </w:rPr>
          <w:t>http://www.biharyoga.net/yoga-research-foundation/yrf-activities/</w:t>
        </w:r>
      </w:hyperlink>
    </w:p>
    <w:p w:rsidR="00B7635A" w:rsidRDefault="008021F2">
      <w:pPr>
        <w:rPr>
          <w:rFonts w:eastAsia="Times New Roman"/>
          <w:lang w:val="en-US" w:eastAsia="en-AU"/>
        </w:rPr>
      </w:pPr>
      <w:hyperlink r:id="rId9" w:history="1">
        <w:r w:rsidR="00B7635A" w:rsidRPr="00A5468B">
          <w:rPr>
            <w:rStyle w:val="Hyperlink"/>
            <w:rFonts w:eastAsia="Times New Roman"/>
            <w:lang w:val="en-US" w:eastAsia="en-AU"/>
          </w:rPr>
          <w:t>https://www.iayt.org/</w:t>
        </w:r>
      </w:hyperlink>
    </w:p>
    <w:p w:rsidR="00B7635A" w:rsidRDefault="008021F2">
      <w:pPr>
        <w:rPr>
          <w:rFonts w:eastAsia="Times New Roman"/>
          <w:lang w:val="en-US" w:eastAsia="en-AU"/>
        </w:rPr>
      </w:pPr>
      <w:hyperlink r:id="rId10" w:history="1">
        <w:r w:rsidR="00B7635A" w:rsidRPr="00A5468B">
          <w:rPr>
            <w:rStyle w:val="Hyperlink"/>
            <w:rFonts w:eastAsia="Times New Roman"/>
            <w:lang w:val="en-US" w:eastAsia="en-AU"/>
          </w:rPr>
          <w:t>https://journals.sagepub.com/doi/10.1177/1533210110387405</w:t>
        </w:r>
      </w:hyperlink>
    </w:p>
    <w:p w:rsidR="00B7635A" w:rsidRDefault="008021F2">
      <w:pPr>
        <w:rPr>
          <w:rFonts w:eastAsia="Times New Roman"/>
          <w:lang w:val="en-US" w:eastAsia="en-AU"/>
        </w:rPr>
      </w:pPr>
      <w:hyperlink r:id="rId11" w:history="1">
        <w:r w:rsidR="00B7635A" w:rsidRPr="00A5468B">
          <w:rPr>
            <w:rStyle w:val="Hyperlink"/>
            <w:rFonts w:eastAsia="Times New Roman"/>
            <w:lang w:val="en-US" w:eastAsia="en-AU"/>
          </w:rPr>
          <w:t>https://www.ncbi.nlm.nih.gov/pmc/articles/PMC5769206/</w:t>
        </w:r>
      </w:hyperlink>
    </w:p>
    <w:p w:rsidR="00E04C27" w:rsidRDefault="00E04C27">
      <w:pPr>
        <w:rPr>
          <w:rFonts w:eastAsia="Times New Roman"/>
          <w:lang w:val="en-US" w:eastAsia="en-AU"/>
        </w:rPr>
      </w:pPr>
    </w:p>
    <w:p w:rsidR="0047694E" w:rsidRDefault="0047694E">
      <w:pPr>
        <w:rPr>
          <w:rFonts w:eastAsia="Times New Roman"/>
          <w:lang w:val="en-US" w:eastAsia="en-AU"/>
        </w:rPr>
      </w:pPr>
      <w:r>
        <w:rPr>
          <w:rFonts w:eastAsia="Times New Roman"/>
          <w:lang w:val="en-US" w:eastAsia="en-AU"/>
        </w:rPr>
        <w:t>Cost break down</w:t>
      </w:r>
    </w:p>
    <w:tbl>
      <w:tblPr>
        <w:tblStyle w:val="TableGrid"/>
        <w:tblW w:w="0" w:type="auto"/>
        <w:tblLook w:val="04A0" w:firstRow="1" w:lastRow="0" w:firstColumn="1" w:lastColumn="0" w:noHBand="0" w:noVBand="1"/>
      </w:tblPr>
      <w:tblGrid>
        <w:gridCol w:w="2310"/>
        <w:gridCol w:w="2310"/>
        <w:gridCol w:w="2311"/>
        <w:gridCol w:w="2311"/>
      </w:tblGrid>
      <w:tr w:rsidR="0047694E" w:rsidTr="0047694E">
        <w:tc>
          <w:tcPr>
            <w:tcW w:w="2310" w:type="dxa"/>
          </w:tcPr>
          <w:p w:rsidR="0047694E" w:rsidRDefault="0047694E">
            <w:pPr>
              <w:rPr>
                <w:rFonts w:eastAsia="Times New Roman"/>
                <w:lang w:val="en-US" w:eastAsia="en-AU"/>
              </w:rPr>
            </w:pPr>
            <w:r>
              <w:rPr>
                <w:rFonts w:eastAsia="Times New Roman"/>
                <w:lang w:val="en-US" w:eastAsia="en-AU"/>
              </w:rPr>
              <w:t>Initial program development</w:t>
            </w:r>
          </w:p>
        </w:tc>
        <w:tc>
          <w:tcPr>
            <w:tcW w:w="2310" w:type="dxa"/>
          </w:tcPr>
          <w:p w:rsidR="0047694E" w:rsidRDefault="0047694E">
            <w:pPr>
              <w:rPr>
                <w:rFonts w:eastAsia="Times New Roman"/>
                <w:lang w:val="en-US" w:eastAsia="en-AU"/>
              </w:rPr>
            </w:pPr>
          </w:p>
        </w:tc>
        <w:tc>
          <w:tcPr>
            <w:tcW w:w="2311" w:type="dxa"/>
          </w:tcPr>
          <w:p w:rsidR="0047694E" w:rsidRDefault="0047694E">
            <w:pPr>
              <w:rPr>
                <w:rFonts w:eastAsia="Times New Roman"/>
                <w:lang w:val="en-US" w:eastAsia="en-AU"/>
              </w:rPr>
            </w:pPr>
            <w:r>
              <w:rPr>
                <w:rFonts w:eastAsia="Times New Roman"/>
                <w:lang w:val="en-US" w:eastAsia="en-AU"/>
              </w:rPr>
              <w:t>3hrs @ $40</w:t>
            </w:r>
          </w:p>
        </w:tc>
        <w:tc>
          <w:tcPr>
            <w:tcW w:w="2311" w:type="dxa"/>
          </w:tcPr>
          <w:p w:rsidR="0047694E" w:rsidRDefault="0047694E">
            <w:pPr>
              <w:rPr>
                <w:rFonts w:eastAsia="Times New Roman"/>
                <w:lang w:val="en-US" w:eastAsia="en-AU"/>
              </w:rPr>
            </w:pPr>
            <w:r>
              <w:rPr>
                <w:rFonts w:eastAsia="Times New Roman"/>
                <w:lang w:val="en-US" w:eastAsia="en-AU"/>
              </w:rPr>
              <w:t>$120</w:t>
            </w:r>
          </w:p>
        </w:tc>
      </w:tr>
      <w:tr w:rsidR="00E04C27" w:rsidTr="0047694E">
        <w:tc>
          <w:tcPr>
            <w:tcW w:w="2310" w:type="dxa"/>
          </w:tcPr>
          <w:p w:rsidR="00E04C27" w:rsidRDefault="00E04C27">
            <w:pPr>
              <w:rPr>
                <w:rFonts w:eastAsia="Times New Roman"/>
                <w:lang w:val="en-US" w:eastAsia="en-AU"/>
              </w:rPr>
            </w:pPr>
          </w:p>
        </w:tc>
        <w:tc>
          <w:tcPr>
            <w:tcW w:w="2310" w:type="dxa"/>
          </w:tcPr>
          <w:p w:rsidR="00E04C27" w:rsidRDefault="00E04C27">
            <w:pPr>
              <w:rPr>
                <w:rFonts w:eastAsia="Times New Roman"/>
                <w:lang w:val="en-US" w:eastAsia="en-AU"/>
              </w:rPr>
            </w:pPr>
          </w:p>
        </w:tc>
        <w:tc>
          <w:tcPr>
            <w:tcW w:w="2311" w:type="dxa"/>
          </w:tcPr>
          <w:p w:rsidR="00E04C27" w:rsidRDefault="00E04C27">
            <w:pPr>
              <w:rPr>
                <w:rFonts w:eastAsia="Times New Roman"/>
                <w:lang w:val="en-US" w:eastAsia="en-AU"/>
              </w:rPr>
            </w:pPr>
          </w:p>
        </w:tc>
        <w:tc>
          <w:tcPr>
            <w:tcW w:w="2311" w:type="dxa"/>
          </w:tcPr>
          <w:p w:rsidR="00E04C27" w:rsidRDefault="00E04C27">
            <w:pPr>
              <w:rPr>
                <w:rFonts w:eastAsia="Times New Roman"/>
                <w:lang w:val="en-US" w:eastAsia="en-AU"/>
              </w:rPr>
            </w:pPr>
          </w:p>
        </w:tc>
      </w:tr>
      <w:tr w:rsidR="0047694E" w:rsidTr="0047694E">
        <w:tc>
          <w:tcPr>
            <w:tcW w:w="2310" w:type="dxa"/>
          </w:tcPr>
          <w:p w:rsidR="0047694E" w:rsidRDefault="0047694E">
            <w:pPr>
              <w:rPr>
                <w:rFonts w:eastAsia="Times New Roman"/>
                <w:lang w:val="en-US" w:eastAsia="en-AU"/>
              </w:rPr>
            </w:pPr>
            <w:r>
              <w:rPr>
                <w:rFonts w:eastAsia="Times New Roman"/>
                <w:lang w:val="en-US" w:eastAsia="en-AU"/>
              </w:rPr>
              <w:t>Initial introduction</w:t>
            </w:r>
          </w:p>
        </w:tc>
        <w:tc>
          <w:tcPr>
            <w:tcW w:w="2310" w:type="dxa"/>
          </w:tcPr>
          <w:p w:rsidR="0047694E" w:rsidRDefault="0047694E">
            <w:pPr>
              <w:rPr>
                <w:rFonts w:eastAsia="Times New Roman"/>
                <w:lang w:val="en-US" w:eastAsia="en-AU"/>
              </w:rPr>
            </w:pPr>
            <w:r>
              <w:rPr>
                <w:rFonts w:eastAsia="Times New Roman"/>
                <w:lang w:val="en-US" w:eastAsia="en-AU"/>
              </w:rPr>
              <w:t xml:space="preserve">1 </w:t>
            </w:r>
            <w:proofErr w:type="spellStart"/>
            <w:r>
              <w:rPr>
                <w:rFonts w:eastAsia="Times New Roman"/>
                <w:lang w:val="en-US" w:eastAsia="en-AU"/>
              </w:rPr>
              <w:t>hr</w:t>
            </w:r>
            <w:proofErr w:type="spellEnd"/>
            <w:r>
              <w:rPr>
                <w:rFonts w:eastAsia="Times New Roman"/>
                <w:lang w:val="en-US" w:eastAsia="en-AU"/>
              </w:rPr>
              <w:t xml:space="preserve"> with staff</w:t>
            </w:r>
          </w:p>
          <w:p w:rsidR="0047694E" w:rsidRDefault="0047694E">
            <w:pPr>
              <w:rPr>
                <w:rFonts w:eastAsia="Times New Roman"/>
                <w:lang w:val="en-US" w:eastAsia="en-AU"/>
              </w:rPr>
            </w:pPr>
            <w:r>
              <w:rPr>
                <w:rFonts w:eastAsia="Times New Roman"/>
                <w:lang w:val="en-US" w:eastAsia="en-AU"/>
              </w:rPr>
              <w:t xml:space="preserve">½ </w:t>
            </w:r>
            <w:proofErr w:type="spellStart"/>
            <w:r>
              <w:rPr>
                <w:rFonts w:eastAsia="Times New Roman"/>
                <w:lang w:val="en-US" w:eastAsia="en-AU"/>
              </w:rPr>
              <w:t>hr</w:t>
            </w:r>
            <w:proofErr w:type="spellEnd"/>
            <w:r>
              <w:rPr>
                <w:rFonts w:eastAsia="Times New Roman"/>
                <w:lang w:val="en-US" w:eastAsia="en-AU"/>
              </w:rPr>
              <w:t xml:space="preserve"> with client</w:t>
            </w:r>
          </w:p>
        </w:tc>
        <w:tc>
          <w:tcPr>
            <w:tcW w:w="2311" w:type="dxa"/>
          </w:tcPr>
          <w:p w:rsidR="0047694E" w:rsidRDefault="0047694E">
            <w:pPr>
              <w:rPr>
                <w:rFonts w:eastAsia="Times New Roman"/>
                <w:lang w:val="en-US" w:eastAsia="en-AU"/>
              </w:rPr>
            </w:pPr>
            <w:r>
              <w:rPr>
                <w:rFonts w:eastAsia="Times New Roman"/>
                <w:lang w:val="en-US" w:eastAsia="en-AU"/>
              </w:rPr>
              <w:t xml:space="preserve">1.5 </w:t>
            </w:r>
            <w:proofErr w:type="spellStart"/>
            <w:r>
              <w:rPr>
                <w:rFonts w:eastAsia="Times New Roman"/>
                <w:lang w:val="en-US" w:eastAsia="en-AU"/>
              </w:rPr>
              <w:t>hrs</w:t>
            </w:r>
            <w:proofErr w:type="spellEnd"/>
          </w:p>
        </w:tc>
        <w:tc>
          <w:tcPr>
            <w:tcW w:w="2311" w:type="dxa"/>
          </w:tcPr>
          <w:p w:rsidR="0047694E" w:rsidRDefault="00E04C27">
            <w:pPr>
              <w:rPr>
                <w:rFonts w:eastAsia="Times New Roman"/>
                <w:lang w:val="en-US" w:eastAsia="en-AU"/>
              </w:rPr>
            </w:pPr>
            <w:r>
              <w:rPr>
                <w:rFonts w:eastAsia="Times New Roman"/>
                <w:lang w:val="en-US" w:eastAsia="en-AU"/>
              </w:rPr>
              <w:t>$60</w:t>
            </w:r>
          </w:p>
        </w:tc>
      </w:tr>
      <w:tr w:rsidR="0047694E" w:rsidTr="0047694E">
        <w:tc>
          <w:tcPr>
            <w:tcW w:w="2310" w:type="dxa"/>
          </w:tcPr>
          <w:p w:rsidR="0047694E" w:rsidRDefault="00E04C27">
            <w:pPr>
              <w:rPr>
                <w:rFonts w:eastAsia="Times New Roman"/>
                <w:lang w:val="en-US" w:eastAsia="en-AU"/>
              </w:rPr>
            </w:pPr>
            <w:r>
              <w:rPr>
                <w:rFonts w:eastAsia="Times New Roman"/>
                <w:lang w:val="en-US" w:eastAsia="en-AU"/>
              </w:rPr>
              <w:t>Transport</w:t>
            </w:r>
          </w:p>
        </w:tc>
        <w:tc>
          <w:tcPr>
            <w:tcW w:w="2310" w:type="dxa"/>
          </w:tcPr>
          <w:p w:rsidR="0047694E" w:rsidRDefault="00E04C27">
            <w:pPr>
              <w:rPr>
                <w:rFonts w:eastAsia="Times New Roman"/>
                <w:lang w:val="en-US" w:eastAsia="en-AU"/>
              </w:rPr>
            </w:pPr>
            <w:r>
              <w:rPr>
                <w:rFonts w:eastAsia="Times New Roman"/>
                <w:lang w:val="en-US" w:eastAsia="en-AU"/>
              </w:rPr>
              <w:t xml:space="preserve">Lismore ½ </w:t>
            </w:r>
            <w:proofErr w:type="spellStart"/>
            <w:r>
              <w:rPr>
                <w:rFonts w:eastAsia="Times New Roman"/>
                <w:lang w:val="en-US" w:eastAsia="en-AU"/>
              </w:rPr>
              <w:t>hr</w:t>
            </w:r>
            <w:proofErr w:type="spellEnd"/>
            <w:r>
              <w:rPr>
                <w:rFonts w:eastAsia="Times New Roman"/>
                <w:lang w:val="en-US" w:eastAsia="en-AU"/>
              </w:rPr>
              <w:t xml:space="preserve"> </w:t>
            </w:r>
          </w:p>
          <w:p w:rsidR="00E04C27" w:rsidRDefault="00E04C27">
            <w:pPr>
              <w:rPr>
                <w:rFonts w:eastAsia="Times New Roman"/>
                <w:lang w:val="en-US" w:eastAsia="en-AU"/>
              </w:rPr>
            </w:pPr>
            <w:r>
              <w:rPr>
                <w:rFonts w:eastAsia="Times New Roman"/>
                <w:lang w:val="en-US" w:eastAsia="en-AU"/>
              </w:rPr>
              <w:t xml:space="preserve">Ballina 1 </w:t>
            </w:r>
            <w:proofErr w:type="spellStart"/>
            <w:r>
              <w:rPr>
                <w:rFonts w:eastAsia="Times New Roman"/>
                <w:lang w:val="en-US" w:eastAsia="en-AU"/>
              </w:rPr>
              <w:t>hr</w:t>
            </w:r>
            <w:proofErr w:type="spellEnd"/>
          </w:p>
        </w:tc>
        <w:tc>
          <w:tcPr>
            <w:tcW w:w="2311" w:type="dxa"/>
          </w:tcPr>
          <w:p w:rsidR="0047694E" w:rsidRDefault="00E04C27">
            <w:pPr>
              <w:rPr>
                <w:rFonts w:eastAsia="Times New Roman"/>
                <w:lang w:val="en-US" w:eastAsia="en-AU"/>
              </w:rPr>
            </w:pPr>
            <w:r>
              <w:rPr>
                <w:rFonts w:eastAsia="Times New Roman"/>
                <w:lang w:val="en-US" w:eastAsia="en-AU"/>
              </w:rPr>
              <w:t xml:space="preserve">.5 to 1 </w:t>
            </w:r>
            <w:proofErr w:type="spellStart"/>
            <w:r>
              <w:rPr>
                <w:rFonts w:eastAsia="Times New Roman"/>
                <w:lang w:val="en-US" w:eastAsia="en-AU"/>
              </w:rPr>
              <w:t>hr</w:t>
            </w:r>
            <w:proofErr w:type="spellEnd"/>
            <w:r>
              <w:rPr>
                <w:rFonts w:eastAsia="Times New Roman"/>
                <w:lang w:val="en-US" w:eastAsia="en-AU"/>
              </w:rPr>
              <w:t xml:space="preserve"> </w:t>
            </w:r>
          </w:p>
        </w:tc>
        <w:tc>
          <w:tcPr>
            <w:tcW w:w="2311" w:type="dxa"/>
          </w:tcPr>
          <w:p w:rsidR="0047694E" w:rsidRDefault="00E04C27">
            <w:pPr>
              <w:rPr>
                <w:rFonts w:eastAsia="Times New Roman"/>
                <w:lang w:val="en-US" w:eastAsia="en-AU"/>
              </w:rPr>
            </w:pPr>
            <w:r>
              <w:rPr>
                <w:rFonts w:eastAsia="Times New Roman"/>
                <w:lang w:val="en-US" w:eastAsia="en-AU"/>
              </w:rPr>
              <w:t>$40</w:t>
            </w:r>
          </w:p>
        </w:tc>
      </w:tr>
      <w:tr w:rsidR="0047694E" w:rsidTr="0047694E">
        <w:tc>
          <w:tcPr>
            <w:tcW w:w="2310" w:type="dxa"/>
          </w:tcPr>
          <w:p w:rsidR="0047694E" w:rsidRDefault="00E04C27">
            <w:pPr>
              <w:rPr>
                <w:rFonts w:eastAsia="Times New Roman"/>
                <w:lang w:val="en-US" w:eastAsia="en-AU"/>
              </w:rPr>
            </w:pPr>
            <w:proofErr w:type="spellStart"/>
            <w:r>
              <w:rPr>
                <w:rFonts w:eastAsia="Times New Roman"/>
                <w:lang w:val="en-US" w:eastAsia="en-AU"/>
              </w:rPr>
              <w:t>Individualised</w:t>
            </w:r>
            <w:proofErr w:type="spellEnd"/>
            <w:r>
              <w:rPr>
                <w:rFonts w:eastAsia="Times New Roman"/>
                <w:lang w:val="en-US" w:eastAsia="en-AU"/>
              </w:rPr>
              <w:t xml:space="preserve"> program development</w:t>
            </w:r>
          </w:p>
        </w:tc>
        <w:tc>
          <w:tcPr>
            <w:tcW w:w="2310" w:type="dxa"/>
          </w:tcPr>
          <w:p w:rsidR="0047694E" w:rsidRDefault="0047694E">
            <w:pPr>
              <w:rPr>
                <w:rFonts w:eastAsia="Times New Roman"/>
                <w:lang w:val="en-US" w:eastAsia="en-AU"/>
              </w:rPr>
            </w:pPr>
          </w:p>
        </w:tc>
        <w:tc>
          <w:tcPr>
            <w:tcW w:w="2311" w:type="dxa"/>
          </w:tcPr>
          <w:p w:rsidR="0047694E" w:rsidRDefault="00E04C27">
            <w:pPr>
              <w:rPr>
                <w:rFonts w:eastAsia="Times New Roman"/>
                <w:lang w:val="en-US" w:eastAsia="en-AU"/>
              </w:rPr>
            </w:pPr>
            <w:r>
              <w:rPr>
                <w:rFonts w:eastAsia="Times New Roman"/>
                <w:lang w:val="en-US" w:eastAsia="en-AU"/>
              </w:rPr>
              <w:t>2hrs</w:t>
            </w:r>
          </w:p>
        </w:tc>
        <w:tc>
          <w:tcPr>
            <w:tcW w:w="2311" w:type="dxa"/>
          </w:tcPr>
          <w:p w:rsidR="0047694E" w:rsidRDefault="00E04C27">
            <w:pPr>
              <w:rPr>
                <w:rFonts w:eastAsia="Times New Roman"/>
                <w:lang w:val="en-US" w:eastAsia="en-AU"/>
              </w:rPr>
            </w:pPr>
            <w:r>
              <w:rPr>
                <w:rFonts w:eastAsia="Times New Roman"/>
                <w:lang w:val="en-US" w:eastAsia="en-AU"/>
              </w:rPr>
              <w:t>$80</w:t>
            </w:r>
          </w:p>
        </w:tc>
      </w:tr>
      <w:tr w:rsidR="0047694E" w:rsidTr="0047694E">
        <w:tc>
          <w:tcPr>
            <w:tcW w:w="2310" w:type="dxa"/>
          </w:tcPr>
          <w:p w:rsidR="0047694E" w:rsidRDefault="00E04C27">
            <w:pPr>
              <w:rPr>
                <w:rFonts w:eastAsia="Times New Roman"/>
                <w:lang w:val="en-US" w:eastAsia="en-AU"/>
              </w:rPr>
            </w:pPr>
            <w:r>
              <w:rPr>
                <w:rFonts w:eastAsia="Times New Roman"/>
                <w:lang w:val="en-US" w:eastAsia="en-AU"/>
              </w:rPr>
              <w:t xml:space="preserve">Follow up program </w:t>
            </w:r>
          </w:p>
        </w:tc>
        <w:tc>
          <w:tcPr>
            <w:tcW w:w="2310" w:type="dxa"/>
          </w:tcPr>
          <w:p w:rsidR="0047694E" w:rsidRDefault="00E04C27">
            <w:pPr>
              <w:rPr>
                <w:rFonts w:eastAsia="Times New Roman"/>
                <w:lang w:val="en-US" w:eastAsia="en-AU"/>
              </w:rPr>
            </w:pPr>
            <w:r>
              <w:rPr>
                <w:rFonts w:eastAsia="Times New Roman"/>
                <w:lang w:val="en-US" w:eastAsia="en-AU"/>
              </w:rPr>
              <w:t xml:space="preserve">1 </w:t>
            </w:r>
            <w:proofErr w:type="spellStart"/>
            <w:r>
              <w:rPr>
                <w:rFonts w:eastAsia="Times New Roman"/>
                <w:lang w:val="en-US" w:eastAsia="en-AU"/>
              </w:rPr>
              <w:t>hr</w:t>
            </w:r>
            <w:proofErr w:type="spellEnd"/>
            <w:r>
              <w:rPr>
                <w:rFonts w:eastAsia="Times New Roman"/>
                <w:lang w:val="en-US" w:eastAsia="en-AU"/>
              </w:rPr>
              <w:t xml:space="preserve"> per week, per client for 3 weeks</w:t>
            </w:r>
          </w:p>
        </w:tc>
        <w:tc>
          <w:tcPr>
            <w:tcW w:w="2311" w:type="dxa"/>
          </w:tcPr>
          <w:p w:rsidR="0047694E" w:rsidRDefault="00E04C27">
            <w:pPr>
              <w:rPr>
                <w:rFonts w:eastAsia="Times New Roman"/>
                <w:lang w:val="en-US" w:eastAsia="en-AU"/>
              </w:rPr>
            </w:pPr>
            <w:r>
              <w:rPr>
                <w:rFonts w:eastAsia="Times New Roman"/>
                <w:lang w:val="en-US" w:eastAsia="en-AU"/>
              </w:rPr>
              <w:t>3hrs</w:t>
            </w:r>
          </w:p>
        </w:tc>
        <w:tc>
          <w:tcPr>
            <w:tcW w:w="2311" w:type="dxa"/>
          </w:tcPr>
          <w:p w:rsidR="0047694E" w:rsidRDefault="00E04C27">
            <w:pPr>
              <w:rPr>
                <w:rFonts w:eastAsia="Times New Roman"/>
                <w:lang w:val="en-US" w:eastAsia="en-AU"/>
              </w:rPr>
            </w:pPr>
            <w:r>
              <w:rPr>
                <w:rFonts w:eastAsia="Times New Roman"/>
                <w:lang w:val="en-US" w:eastAsia="en-AU"/>
              </w:rPr>
              <w:t>$120</w:t>
            </w:r>
          </w:p>
        </w:tc>
      </w:tr>
      <w:tr w:rsidR="00E04C27" w:rsidTr="0047694E">
        <w:tc>
          <w:tcPr>
            <w:tcW w:w="2310" w:type="dxa"/>
          </w:tcPr>
          <w:p w:rsidR="00E04C27" w:rsidRDefault="00E04C27">
            <w:pPr>
              <w:rPr>
                <w:rFonts w:eastAsia="Times New Roman"/>
                <w:lang w:val="en-US" w:eastAsia="en-AU"/>
              </w:rPr>
            </w:pPr>
            <w:r>
              <w:rPr>
                <w:rFonts w:eastAsia="Times New Roman"/>
                <w:lang w:val="en-US" w:eastAsia="en-AU"/>
              </w:rPr>
              <w:t>Final session/feedback</w:t>
            </w:r>
          </w:p>
        </w:tc>
        <w:tc>
          <w:tcPr>
            <w:tcW w:w="2310" w:type="dxa"/>
          </w:tcPr>
          <w:p w:rsidR="00E04C27" w:rsidRDefault="00E04C27">
            <w:pPr>
              <w:rPr>
                <w:rFonts w:eastAsia="Times New Roman"/>
                <w:lang w:val="en-US" w:eastAsia="en-AU"/>
              </w:rPr>
            </w:pPr>
            <w:r>
              <w:rPr>
                <w:rFonts w:eastAsia="Times New Roman"/>
                <w:lang w:val="en-US" w:eastAsia="en-AU"/>
              </w:rPr>
              <w:t xml:space="preserve">1 </w:t>
            </w:r>
            <w:proofErr w:type="spellStart"/>
            <w:r>
              <w:rPr>
                <w:rFonts w:eastAsia="Times New Roman"/>
                <w:lang w:val="en-US" w:eastAsia="en-AU"/>
              </w:rPr>
              <w:t>hr</w:t>
            </w:r>
            <w:proofErr w:type="spellEnd"/>
            <w:r>
              <w:rPr>
                <w:rFonts w:eastAsia="Times New Roman"/>
                <w:lang w:val="en-US" w:eastAsia="en-AU"/>
              </w:rPr>
              <w:t xml:space="preserve"> with staff</w:t>
            </w:r>
          </w:p>
          <w:p w:rsidR="00E04C27" w:rsidRDefault="00E04C27">
            <w:pPr>
              <w:rPr>
                <w:rFonts w:eastAsia="Times New Roman"/>
                <w:lang w:val="en-US" w:eastAsia="en-AU"/>
              </w:rPr>
            </w:pPr>
            <w:r>
              <w:rPr>
                <w:rFonts w:eastAsia="Times New Roman"/>
                <w:lang w:val="en-US" w:eastAsia="en-AU"/>
              </w:rPr>
              <w:t xml:space="preserve">½ </w:t>
            </w:r>
            <w:proofErr w:type="spellStart"/>
            <w:r>
              <w:rPr>
                <w:rFonts w:eastAsia="Times New Roman"/>
                <w:lang w:val="en-US" w:eastAsia="en-AU"/>
              </w:rPr>
              <w:t>hr</w:t>
            </w:r>
            <w:proofErr w:type="spellEnd"/>
            <w:r>
              <w:rPr>
                <w:rFonts w:eastAsia="Times New Roman"/>
                <w:lang w:val="en-US" w:eastAsia="en-AU"/>
              </w:rPr>
              <w:t xml:space="preserve"> with client</w:t>
            </w:r>
          </w:p>
          <w:p w:rsidR="00E04C27" w:rsidRDefault="00E04C27">
            <w:pPr>
              <w:rPr>
                <w:rFonts w:eastAsia="Times New Roman"/>
                <w:lang w:val="en-US" w:eastAsia="en-AU"/>
              </w:rPr>
            </w:pPr>
            <w:r>
              <w:rPr>
                <w:rFonts w:eastAsia="Times New Roman"/>
                <w:lang w:val="en-US" w:eastAsia="en-AU"/>
              </w:rPr>
              <w:t xml:space="preserve">1 </w:t>
            </w:r>
            <w:proofErr w:type="spellStart"/>
            <w:r>
              <w:rPr>
                <w:rFonts w:eastAsia="Times New Roman"/>
                <w:lang w:val="en-US" w:eastAsia="en-AU"/>
              </w:rPr>
              <w:t>hr</w:t>
            </w:r>
            <w:proofErr w:type="spellEnd"/>
            <w:r>
              <w:rPr>
                <w:rFonts w:eastAsia="Times New Roman"/>
                <w:lang w:val="en-US" w:eastAsia="en-AU"/>
              </w:rPr>
              <w:t xml:space="preserve"> documentation</w:t>
            </w:r>
          </w:p>
        </w:tc>
        <w:tc>
          <w:tcPr>
            <w:tcW w:w="2311" w:type="dxa"/>
          </w:tcPr>
          <w:p w:rsidR="00E04C27" w:rsidRDefault="00E04C27">
            <w:pPr>
              <w:rPr>
                <w:rFonts w:eastAsia="Times New Roman"/>
                <w:lang w:val="en-US" w:eastAsia="en-AU"/>
              </w:rPr>
            </w:pPr>
            <w:r>
              <w:rPr>
                <w:rFonts w:eastAsia="Times New Roman"/>
                <w:lang w:val="en-US" w:eastAsia="en-AU"/>
              </w:rPr>
              <w:t xml:space="preserve">2.5 </w:t>
            </w:r>
            <w:proofErr w:type="spellStart"/>
            <w:r>
              <w:rPr>
                <w:rFonts w:eastAsia="Times New Roman"/>
                <w:lang w:val="en-US" w:eastAsia="en-AU"/>
              </w:rPr>
              <w:t>hrs</w:t>
            </w:r>
            <w:proofErr w:type="spellEnd"/>
            <w:r>
              <w:rPr>
                <w:rFonts w:eastAsia="Times New Roman"/>
                <w:lang w:val="en-US" w:eastAsia="en-AU"/>
              </w:rPr>
              <w:t xml:space="preserve"> </w:t>
            </w:r>
          </w:p>
        </w:tc>
        <w:tc>
          <w:tcPr>
            <w:tcW w:w="2311" w:type="dxa"/>
          </w:tcPr>
          <w:p w:rsidR="00E04C27" w:rsidRDefault="00E04C27">
            <w:pPr>
              <w:rPr>
                <w:rFonts w:eastAsia="Times New Roman"/>
                <w:lang w:val="en-US" w:eastAsia="en-AU"/>
              </w:rPr>
            </w:pPr>
            <w:r>
              <w:rPr>
                <w:rFonts w:eastAsia="Times New Roman"/>
                <w:lang w:val="en-US" w:eastAsia="en-AU"/>
              </w:rPr>
              <w:t>$100</w:t>
            </w:r>
          </w:p>
        </w:tc>
      </w:tr>
    </w:tbl>
    <w:p w:rsidR="00B7635A" w:rsidRDefault="00B7635A">
      <w:pPr>
        <w:rPr>
          <w:rFonts w:eastAsia="Times New Roman"/>
          <w:lang w:val="en-US" w:eastAsia="en-AU"/>
        </w:rPr>
      </w:pPr>
    </w:p>
    <w:p w:rsidR="00B7635A" w:rsidRDefault="00B7635A">
      <w:pPr>
        <w:rPr>
          <w:rFonts w:eastAsia="Times New Roman"/>
          <w:lang w:val="en-US" w:eastAsia="en-AU"/>
        </w:rPr>
      </w:pPr>
    </w:p>
    <w:p w:rsidR="00B7635A" w:rsidRPr="00EA6E6E" w:rsidRDefault="00EA6E6E">
      <w:pPr>
        <w:rPr>
          <w:rFonts w:eastAsia="Times New Roman"/>
          <w:i/>
          <w:lang w:val="en-US" w:eastAsia="en-AU"/>
        </w:rPr>
      </w:pPr>
      <w:r w:rsidRPr="00EA6E6E">
        <w:rPr>
          <w:rFonts w:eastAsia="Times New Roman"/>
          <w:i/>
          <w:lang w:val="en-US" w:eastAsia="en-AU"/>
        </w:rPr>
        <w:t>See attachment of example from 154 Ballina Rd</w:t>
      </w:r>
    </w:p>
    <w:p w:rsidR="00B7635A" w:rsidRDefault="00B7635A">
      <w:pPr>
        <w:rPr>
          <w:rFonts w:eastAsia="Times New Roman"/>
          <w:lang w:val="en-US" w:eastAsia="en-AU"/>
        </w:rPr>
      </w:pPr>
    </w:p>
    <w:p w:rsidR="00067C7A" w:rsidRDefault="00067C7A">
      <w:pPr>
        <w:rPr>
          <w:rFonts w:eastAsia="Times New Roman"/>
          <w:lang w:val="en-US" w:eastAsia="en-AU"/>
        </w:rPr>
      </w:pPr>
    </w:p>
    <w:p w:rsidR="00854949" w:rsidRDefault="00854949"/>
    <w:p w:rsidR="003D2964" w:rsidRDefault="003D2964"/>
    <w:sectPr w:rsidR="003D29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A0F4C"/>
    <w:multiLevelType w:val="hybridMultilevel"/>
    <w:tmpl w:val="3278A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64"/>
    <w:rsid w:val="00037354"/>
    <w:rsid w:val="00067C7A"/>
    <w:rsid w:val="0016075D"/>
    <w:rsid w:val="001B4852"/>
    <w:rsid w:val="003D2964"/>
    <w:rsid w:val="00432513"/>
    <w:rsid w:val="0047694E"/>
    <w:rsid w:val="00511210"/>
    <w:rsid w:val="00553329"/>
    <w:rsid w:val="00596796"/>
    <w:rsid w:val="008021F2"/>
    <w:rsid w:val="00854949"/>
    <w:rsid w:val="008719D5"/>
    <w:rsid w:val="009047FF"/>
    <w:rsid w:val="00971F94"/>
    <w:rsid w:val="009E5522"/>
    <w:rsid w:val="00AF0A68"/>
    <w:rsid w:val="00B21109"/>
    <w:rsid w:val="00B746FE"/>
    <w:rsid w:val="00B7635A"/>
    <w:rsid w:val="00CC72F9"/>
    <w:rsid w:val="00D469DE"/>
    <w:rsid w:val="00D91ECD"/>
    <w:rsid w:val="00DA2E5F"/>
    <w:rsid w:val="00E04C27"/>
    <w:rsid w:val="00E0786C"/>
    <w:rsid w:val="00EA6E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513"/>
    <w:pPr>
      <w:ind w:left="720"/>
      <w:contextualSpacing/>
    </w:pPr>
  </w:style>
  <w:style w:type="character" w:styleId="Hyperlink">
    <w:name w:val="Hyperlink"/>
    <w:basedOn w:val="DefaultParagraphFont"/>
    <w:uiPriority w:val="99"/>
    <w:unhideWhenUsed/>
    <w:rsid w:val="00854949"/>
    <w:rPr>
      <w:color w:val="0000FF" w:themeColor="hyperlink"/>
      <w:u w:val="single"/>
    </w:rPr>
  </w:style>
  <w:style w:type="paragraph" w:styleId="BalloonText">
    <w:name w:val="Balloon Text"/>
    <w:basedOn w:val="Normal"/>
    <w:link w:val="BalloonTextChar"/>
    <w:uiPriority w:val="99"/>
    <w:semiHidden/>
    <w:unhideWhenUsed/>
    <w:rsid w:val="009E5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522"/>
    <w:rPr>
      <w:rFonts w:ascii="Tahoma" w:hAnsi="Tahoma" w:cs="Tahoma"/>
      <w:sz w:val="16"/>
      <w:szCs w:val="16"/>
    </w:rPr>
  </w:style>
  <w:style w:type="table" w:styleId="TableGrid">
    <w:name w:val="Table Grid"/>
    <w:basedOn w:val="TableNormal"/>
    <w:uiPriority w:val="59"/>
    <w:rsid w:val="0047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513"/>
    <w:pPr>
      <w:ind w:left="720"/>
      <w:contextualSpacing/>
    </w:pPr>
  </w:style>
  <w:style w:type="character" w:styleId="Hyperlink">
    <w:name w:val="Hyperlink"/>
    <w:basedOn w:val="DefaultParagraphFont"/>
    <w:uiPriority w:val="99"/>
    <w:unhideWhenUsed/>
    <w:rsid w:val="00854949"/>
    <w:rPr>
      <w:color w:val="0000FF" w:themeColor="hyperlink"/>
      <w:u w:val="single"/>
    </w:rPr>
  </w:style>
  <w:style w:type="paragraph" w:styleId="BalloonText">
    <w:name w:val="Balloon Text"/>
    <w:basedOn w:val="Normal"/>
    <w:link w:val="BalloonTextChar"/>
    <w:uiPriority w:val="99"/>
    <w:semiHidden/>
    <w:unhideWhenUsed/>
    <w:rsid w:val="009E5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522"/>
    <w:rPr>
      <w:rFonts w:ascii="Tahoma" w:hAnsi="Tahoma" w:cs="Tahoma"/>
      <w:sz w:val="16"/>
      <w:szCs w:val="16"/>
    </w:rPr>
  </w:style>
  <w:style w:type="table" w:styleId="TableGrid">
    <w:name w:val="Table Grid"/>
    <w:basedOn w:val="TableNormal"/>
    <w:uiPriority w:val="59"/>
    <w:rsid w:val="0047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haryoga.net/yoga-research-foundation/yrf-activiti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n.wikipedia.org/wiki/Trauma-sensitive_yog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gia.Gentle@MyMomentum.org.au" TargetMode="External"/><Relationship Id="rId11" Type="http://schemas.openxmlformats.org/officeDocument/2006/relationships/hyperlink" Target="https://www.ncbi.nlm.nih.gov/pmc/articles/PMC5769206/" TargetMode="External"/><Relationship Id="rId5" Type="http://schemas.openxmlformats.org/officeDocument/2006/relationships/webSettings" Target="webSettings.xml"/><Relationship Id="rId10" Type="http://schemas.openxmlformats.org/officeDocument/2006/relationships/hyperlink" Target="https://journals.sagepub.com/doi/10.1177/1533210110387405" TargetMode="External"/><Relationship Id="rId4" Type="http://schemas.openxmlformats.org/officeDocument/2006/relationships/settings" Target="settings.xml"/><Relationship Id="rId9" Type="http://schemas.openxmlformats.org/officeDocument/2006/relationships/hyperlink" Target="https://www.iay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Yagia Gentle</dc:creator>
  <cp:lastModifiedBy>Yagia Gentle</cp:lastModifiedBy>
  <cp:revision>2</cp:revision>
  <cp:lastPrinted>2019-03-30T23:45:00Z</cp:lastPrinted>
  <dcterms:created xsi:type="dcterms:W3CDTF">2020-01-08T01:34:00Z</dcterms:created>
  <dcterms:modified xsi:type="dcterms:W3CDTF">2020-01-08T01:34:00Z</dcterms:modified>
</cp:coreProperties>
</file>