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r w:rsidRPr="007771E8">
        <w:rPr>
          <w:rFonts w:eastAsia="Times New Roman" w:cs="Helvetica"/>
          <w:sz w:val="28"/>
          <w:szCs w:val="28"/>
          <w:bdr w:val="none" w:sz="0" w:space="0" w:color="auto" w:frame="1"/>
          <w:lang w:eastAsia="en-AU"/>
        </w:rPr>
        <w:t>Journal Entry 1;</w:t>
      </w: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r w:rsidRPr="007771E8">
        <w:rPr>
          <w:rFonts w:eastAsia="Times New Roman" w:cs="Helvetica"/>
          <w:sz w:val="28"/>
          <w:szCs w:val="28"/>
          <w:bdr w:val="none" w:sz="0" w:space="0" w:color="auto" w:frame="1"/>
          <w:lang w:eastAsia="en-AU"/>
        </w:rPr>
        <w:t xml:space="preserve"> Valuing Cultural Safety within a ‘Cultural Competency Framework’</w:t>
      </w: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r w:rsidRPr="007771E8">
        <w:rPr>
          <w:rFonts w:eastAsia="Times New Roman" w:cs="Helvetica"/>
          <w:sz w:val="28"/>
          <w:szCs w:val="28"/>
          <w:bdr w:val="none" w:sz="0" w:space="0" w:color="auto" w:frame="1"/>
          <w:lang w:eastAsia="en-AU"/>
        </w:rPr>
        <w:t xml:space="preserve">My first hurdle in approaching the topic of Indigenous world views was how to express my views within the framework of cultural competency. As an Australian who was raised in Sydney, my idea of cultural awareness and competency was towards the newer immigrants of other countries rather than the original people, so gaining an understanding of the depth of Indigenous culture and how it translates into modern culture should enable me to communicate with a more informed outlook, as the complexity of the traumatic effects of colonisation, mixed with the forced integration of different world views, requires an attitude of listening with respect and empathy. I have learnt that the ‘written’ tradition </w:t>
      </w:r>
      <w:proofErr w:type="gramStart"/>
      <w:r w:rsidRPr="007771E8">
        <w:rPr>
          <w:rFonts w:eastAsia="Times New Roman" w:cs="Helvetica"/>
          <w:sz w:val="28"/>
          <w:szCs w:val="28"/>
          <w:bdr w:val="none" w:sz="0" w:space="0" w:color="auto" w:frame="1"/>
          <w:lang w:eastAsia="en-AU"/>
        </w:rPr>
        <w:t>of  Western</w:t>
      </w:r>
      <w:proofErr w:type="gramEnd"/>
      <w:r w:rsidRPr="007771E8">
        <w:rPr>
          <w:rFonts w:eastAsia="Times New Roman" w:cs="Helvetica"/>
          <w:sz w:val="28"/>
          <w:szCs w:val="28"/>
          <w:bdr w:val="none" w:sz="0" w:space="0" w:color="auto" w:frame="1"/>
          <w:lang w:eastAsia="en-AU"/>
        </w:rPr>
        <w:t xml:space="preserve"> culture is based on linear logic, and relegates the ‘oral’ tradition of Indigenous cultures with the task of giving directions, expressing personal feelings, and telling children’s stories. Whereas actually the ‘oral tradition of Aboriginal culture teaches kinship, patterns of </w:t>
      </w:r>
      <w:proofErr w:type="gramStart"/>
      <w:r w:rsidRPr="007771E8">
        <w:rPr>
          <w:rFonts w:eastAsia="Times New Roman" w:cs="Helvetica"/>
          <w:sz w:val="28"/>
          <w:szCs w:val="28"/>
          <w:bdr w:val="none" w:sz="0" w:space="0" w:color="auto" w:frame="1"/>
          <w:lang w:eastAsia="en-AU"/>
        </w:rPr>
        <w:t>nature ,</w:t>
      </w:r>
      <w:proofErr w:type="gramEnd"/>
      <w:r w:rsidRPr="007771E8">
        <w:rPr>
          <w:rFonts w:eastAsia="Times New Roman" w:cs="Helvetica"/>
          <w:sz w:val="28"/>
          <w:szCs w:val="28"/>
          <w:bdr w:val="none" w:sz="0" w:space="0" w:color="auto" w:frame="1"/>
          <w:lang w:eastAsia="en-AU"/>
        </w:rPr>
        <w:t xml:space="preserve"> and stories from the Dreaming. This means that I am learning within the framework of my culture and not Aboriginal culture, so an understanding of Indigenous world views is coming from an intellectual view, rather than a </w:t>
      </w:r>
      <w:proofErr w:type="spellStart"/>
      <w:r w:rsidRPr="007771E8">
        <w:rPr>
          <w:rFonts w:eastAsia="Times New Roman" w:cs="Helvetica"/>
          <w:sz w:val="28"/>
          <w:szCs w:val="28"/>
          <w:bdr w:val="none" w:sz="0" w:space="0" w:color="auto" w:frame="1"/>
          <w:lang w:eastAsia="en-AU"/>
        </w:rPr>
        <w:t>wholistic</w:t>
      </w:r>
      <w:proofErr w:type="spellEnd"/>
      <w:r w:rsidRPr="007771E8">
        <w:rPr>
          <w:rFonts w:eastAsia="Times New Roman" w:cs="Helvetica"/>
          <w:sz w:val="28"/>
          <w:szCs w:val="28"/>
          <w:bdr w:val="none" w:sz="0" w:space="0" w:color="auto" w:frame="1"/>
          <w:lang w:eastAsia="en-AU"/>
        </w:rPr>
        <w:t xml:space="preserve"> view .I would need a more full immersion into the Aboriginal Australian way of life to really imbibe this culture, though the first step in that process is to gain a good degree of cultural competency. I understand through this unit that this begins with knowing who I am. An enquiry of my identity and heritage, as through the discussion board, is towards this goal.</w:t>
      </w: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r w:rsidRPr="007771E8">
        <w:rPr>
          <w:rFonts w:eastAsia="Times New Roman" w:cs="Helvetica"/>
          <w:sz w:val="28"/>
          <w:szCs w:val="28"/>
          <w:bdr w:val="none" w:sz="0" w:space="0" w:color="auto" w:frame="1"/>
          <w:lang w:eastAsia="en-AU"/>
        </w:rPr>
        <w:t>Journal entry 2</w:t>
      </w: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r w:rsidRPr="007771E8">
        <w:rPr>
          <w:rFonts w:eastAsia="Times New Roman" w:cs="Helvetica"/>
          <w:sz w:val="28"/>
          <w:szCs w:val="28"/>
          <w:bdr w:val="none" w:sz="0" w:space="0" w:color="auto" w:frame="1"/>
          <w:lang w:eastAsia="en-AU"/>
        </w:rPr>
        <w:t>Indigenous Philosophies and World-Views</w:t>
      </w: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r w:rsidRPr="007771E8">
        <w:rPr>
          <w:rFonts w:eastAsia="Times New Roman" w:cs="Helvetica"/>
          <w:sz w:val="28"/>
          <w:szCs w:val="28"/>
          <w:bdr w:val="none" w:sz="0" w:space="0" w:color="auto" w:frame="1"/>
          <w:lang w:eastAsia="en-AU"/>
        </w:rPr>
        <w:t xml:space="preserve"> Comprehending something from another person’s point of view is possible when I imagine myself seeing things the way they see them. A child might have attachment for a teddy bear, and I can empathise with that because I understand personifying objects. An artist might appreciate a tree for the way light reflects from the leaves, and I can understand that because I can see a tree from that perspective. However, when Paddy </w:t>
      </w:r>
      <w:proofErr w:type="spellStart"/>
      <w:r w:rsidRPr="007771E8">
        <w:rPr>
          <w:rFonts w:eastAsia="Times New Roman" w:cs="Helvetica"/>
          <w:sz w:val="28"/>
          <w:szCs w:val="28"/>
          <w:bdr w:val="none" w:sz="0" w:space="0" w:color="auto" w:frame="1"/>
          <w:lang w:eastAsia="en-AU"/>
        </w:rPr>
        <w:t>Wainburranga</w:t>
      </w:r>
      <w:proofErr w:type="spellEnd"/>
      <w:r w:rsidRPr="007771E8">
        <w:rPr>
          <w:rFonts w:eastAsia="Times New Roman" w:cs="Helvetica"/>
          <w:sz w:val="28"/>
          <w:szCs w:val="28"/>
          <w:bdr w:val="none" w:sz="0" w:space="0" w:color="auto" w:frame="1"/>
          <w:lang w:eastAsia="en-AU"/>
        </w:rPr>
        <w:t xml:space="preserve"> of the </w:t>
      </w:r>
      <w:proofErr w:type="spellStart"/>
      <w:r w:rsidRPr="007771E8">
        <w:rPr>
          <w:rFonts w:eastAsia="Times New Roman" w:cs="Helvetica"/>
          <w:sz w:val="28"/>
          <w:szCs w:val="28"/>
          <w:bdr w:val="none" w:sz="0" w:space="0" w:color="auto" w:frame="1"/>
          <w:lang w:eastAsia="en-AU"/>
        </w:rPr>
        <w:t>Mirraitja</w:t>
      </w:r>
      <w:proofErr w:type="spellEnd"/>
      <w:r w:rsidRPr="007771E8">
        <w:rPr>
          <w:rFonts w:eastAsia="Times New Roman" w:cs="Helvetica"/>
          <w:sz w:val="28"/>
          <w:szCs w:val="28"/>
          <w:bdr w:val="none" w:sz="0" w:space="0" w:color="auto" w:frame="1"/>
          <w:lang w:eastAsia="en-AU"/>
        </w:rPr>
        <w:t xml:space="preserve"> clan, </w:t>
      </w:r>
      <w:proofErr w:type="spellStart"/>
      <w:r w:rsidRPr="007771E8">
        <w:rPr>
          <w:rFonts w:eastAsia="Times New Roman" w:cs="Helvetica"/>
          <w:sz w:val="28"/>
          <w:szCs w:val="28"/>
          <w:bdr w:val="none" w:sz="0" w:space="0" w:color="auto" w:frame="1"/>
          <w:lang w:eastAsia="en-AU"/>
        </w:rPr>
        <w:t>Rembarrnga</w:t>
      </w:r>
      <w:proofErr w:type="spellEnd"/>
      <w:r w:rsidRPr="007771E8">
        <w:rPr>
          <w:rFonts w:eastAsia="Times New Roman" w:cs="Helvetica"/>
          <w:sz w:val="28"/>
          <w:szCs w:val="28"/>
          <w:bdr w:val="none" w:sz="0" w:space="0" w:color="auto" w:frame="1"/>
          <w:lang w:eastAsia="en-AU"/>
        </w:rPr>
        <w:t xml:space="preserve"> tribe says that birds were human, or that Captain Cook killed Satan (Australian Film and Television School.1988)), I can only understand it from a symbolic, or metaphysical logic. So how can someone like Paddy </w:t>
      </w:r>
      <w:proofErr w:type="spellStart"/>
      <w:r w:rsidRPr="007771E8">
        <w:rPr>
          <w:rFonts w:eastAsia="Times New Roman" w:cs="Helvetica"/>
          <w:sz w:val="28"/>
          <w:szCs w:val="28"/>
          <w:bdr w:val="none" w:sz="0" w:space="0" w:color="auto" w:frame="1"/>
          <w:lang w:eastAsia="en-AU"/>
        </w:rPr>
        <w:t>Wainburranga</w:t>
      </w:r>
      <w:proofErr w:type="spellEnd"/>
      <w:r w:rsidRPr="007771E8">
        <w:rPr>
          <w:rFonts w:eastAsia="Times New Roman" w:cs="Helvetica"/>
          <w:sz w:val="28"/>
          <w:szCs w:val="28"/>
          <w:bdr w:val="none" w:sz="0" w:space="0" w:color="auto" w:frame="1"/>
          <w:lang w:eastAsia="en-AU"/>
        </w:rPr>
        <w:t xml:space="preserve"> see, from my clan’s world view that a tree is worth money, or that the land is only valuable for what it </w:t>
      </w:r>
      <w:proofErr w:type="spellStart"/>
      <w:r w:rsidRPr="007771E8">
        <w:rPr>
          <w:rFonts w:eastAsia="Times New Roman" w:cs="Helvetica"/>
          <w:sz w:val="28"/>
          <w:szCs w:val="28"/>
          <w:bdr w:val="none" w:sz="0" w:space="0" w:color="auto" w:frame="1"/>
          <w:lang w:eastAsia="en-AU"/>
        </w:rPr>
        <w:t>yields.This</w:t>
      </w:r>
      <w:proofErr w:type="spellEnd"/>
      <w:r w:rsidRPr="007771E8">
        <w:rPr>
          <w:rFonts w:eastAsia="Times New Roman" w:cs="Helvetica"/>
          <w:sz w:val="28"/>
          <w:szCs w:val="28"/>
          <w:bdr w:val="none" w:sz="0" w:space="0" w:color="auto" w:frame="1"/>
          <w:lang w:eastAsia="en-AU"/>
        </w:rPr>
        <w:t xml:space="preserve"> is true for many ethnic societies who regard themselves as part of nature, and not separate from it (Giddens, 1986). In my study of this unit I was surprised to find out that the Eurocentric world view evolved as a reaction to power structures rather than personal observations. Through this module I have learnt that like ants in a colony, or separate cards put together to make a design, the individual is part of a </w:t>
      </w:r>
      <w:proofErr w:type="spellStart"/>
      <w:r w:rsidRPr="007771E8">
        <w:rPr>
          <w:rFonts w:eastAsia="Times New Roman" w:cs="Helvetica"/>
          <w:sz w:val="28"/>
          <w:szCs w:val="28"/>
          <w:bdr w:val="none" w:sz="0" w:space="0" w:color="auto" w:frame="1"/>
          <w:lang w:eastAsia="en-AU"/>
        </w:rPr>
        <w:t>wholistic</w:t>
      </w:r>
      <w:proofErr w:type="spellEnd"/>
      <w:r w:rsidRPr="007771E8">
        <w:rPr>
          <w:rFonts w:eastAsia="Times New Roman" w:cs="Helvetica"/>
          <w:sz w:val="28"/>
          <w:szCs w:val="28"/>
          <w:bdr w:val="none" w:sz="0" w:space="0" w:color="auto" w:frame="1"/>
          <w:lang w:eastAsia="en-AU"/>
        </w:rPr>
        <w:t xml:space="preserve"> system, and not separate from it, this is reflected in the discussion board topic, where I came to learn the value of seeing people belonging to the land rather than being separate and superior to it.</w:t>
      </w: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r w:rsidRPr="007771E8">
        <w:rPr>
          <w:rFonts w:eastAsia="Times New Roman" w:cs="Helvetica"/>
          <w:sz w:val="28"/>
          <w:szCs w:val="28"/>
          <w:bdr w:val="none" w:sz="0" w:space="0" w:color="auto" w:frame="1"/>
          <w:lang w:eastAsia="en-AU"/>
        </w:rPr>
        <w:t>Journal entry 3</w:t>
      </w:r>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r w:rsidRPr="007771E8">
        <w:rPr>
          <w:rFonts w:eastAsia="Times New Roman" w:cs="Helvetica"/>
          <w:bCs/>
          <w:sz w:val="28"/>
          <w:szCs w:val="28"/>
          <w:bdr w:val="none" w:sz="0" w:space="0" w:color="auto" w:frame="1"/>
          <w:lang w:val="en-GB" w:eastAsia="en-AU"/>
        </w:rPr>
        <w:t> Indigenous Spirituality, Religion, Ceremony and Ritual</w:t>
      </w:r>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r w:rsidRPr="007771E8">
        <w:rPr>
          <w:rFonts w:eastAsia="Times New Roman" w:cs="Helvetica"/>
          <w:bCs/>
          <w:sz w:val="28"/>
          <w:szCs w:val="28"/>
          <w:bdr w:val="none" w:sz="0" w:space="0" w:color="auto" w:frame="1"/>
          <w:lang w:val="en-GB" w:eastAsia="en-AU"/>
        </w:rPr>
        <w:t xml:space="preserve">My understanding of Aboriginal spirituality is centred on how the rituals are used to maintain ecological balance. This concept </w:t>
      </w:r>
      <w:proofErr w:type="gramStart"/>
      <w:r w:rsidRPr="007771E8">
        <w:rPr>
          <w:rFonts w:eastAsia="Times New Roman" w:cs="Helvetica"/>
          <w:bCs/>
          <w:sz w:val="28"/>
          <w:szCs w:val="28"/>
          <w:bdr w:val="none" w:sz="0" w:space="0" w:color="auto" w:frame="1"/>
          <w:lang w:val="en-GB" w:eastAsia="en-AU"/>
        </w:rPr>
        <w:t>of  balancing</w:t>
      </w:r>
      <w:proofErr w:type="gramEnd"/>
      <w:r w:rsidRPr="007771E8">
        <w:rPr>
          <w:rFonts w:eastAsia="Times New Roman" w:cs="Helvetica"/>
          <w:bCs/>
          <w:sz w:val="28"/>
          <w:szCs w:val="28"/>
          <w:bdr w:val="none" w:sz="0" w:space="0" w:color="auto" w:frame="1"/>
          <w:lang w:val="en-GB" w:eastAsia="en-AU"/>
        </w:rPr>
        <w:t xml:space="preserve"> material form </w:t>
      </w:r>
      <w:r w:rsidRPr="007771E8">
        <w:rPr>
          <w:rFonts w:eastAsia="Times New Roman" w:cs="Helvetica"/>
          <w:bCs/>
          <w:sz w:val="28"/>
          <w:szCs w:val="28"/>
          <w:bdr w:val="none" w:sz="0" w:space="0" w:color="auto" w:frame="1"/>
          <w:lang w:val="en-GB" w:eastAsia="en-AU"/>
        </w:rPr>
        <w:lastRenderedPageBreak/>
        <w:t xml:space="preserve">with energy sourced from  another dimension is not new to me. I am familiar with the interconnectedness of the manifest and </w:t>
      </w:r>
      <w:proofErr w:type="spellStart"/>
      <w:r w:rsidRPr="007771E8">
        <w:rPr>
          <w:rFonts w:eastAsia="Times New Roman" w:cs="Helvetica"/>
          <w:bCs/>
          <w:sz w:val="28"/>
          <w:szCs w:val="28"/>
          <w:bdr w:val="none" w:sz="0" w:space="0" w:color="auto" w:frame="1"/>
          <w:lang w:val="en-GB" w:eastAsia="en-AU"/>
        </w:rPr>
        <w:t>unmanifest</w:t>
      </w:r>
      <w:proofErr w:type="spellEnd"/>
      <w:r w:rsidRPr="007771E8">
        <w:rPr>
          <w:rFonts w:eastAsia="Times New Roman" w:cs="Helvetica"/>
          <w:bCs/>
          <w:sz w:val="28"/>
          <w:szCs w:val="28"/>
          <w:bdr w:val="none" w:sz="0" w:space="0" w:color="auto" w:frame="1"/>
          <w:lang w:val="en-GB" w:eastAsia="en-AU"/>
        </w:rPr>
        <w:t xml:space="preserve"> through my studies of Tantra, though imbibing an </w:t>
      </w:r>
      <w:proofErr w:type="spellStart"/>
      <w:r w:rsidRPr="007771E8">
        <w:rPr>
          <w:rFonts w:eastAsia="Times New Roman" w:cs="Helvetica"/>
          <w:bCs/>
          <w:sz w:val="28"/>
          <w:szCs w:val="28"/>
          <w:bdr w:val="none" w:sz="0" w:space="0" w:color="auto" w:frame="1"/>
          <w:lang w:val="en-GB" w:eastAsia="en-AU"/>
        </w:rPr>
        <w:t>unmanifest</w:t>
      </w:r>
      <w:proofErr w:type="spellEnd"/>
      <w:r w:rsidRPr="007771E8">
        <w:rPr>
          <w:rFonts w:eastAsia="Times New Roman" w:cs="Helvetica"/>
          <w:bCs/>
          <w:sz w:val="28"/>
          <w:szCs w:val="28"/>
          <w:bdr w:val="none" w:sz="0" w:space="0" w:color="auto" w:frame="1"/>
          <w:lang w:val="en-GB" w:eastAsia="en-AU"/>
        </w:rPr>
        <w:t xml:space="preserve"> energy regularly for the purpose of maintaining a balance of interconnectedness is unfamiliar to me. However in the Abrahamic tradition the Jewish </w:t>
      </w:r>
      <w:proofErr w:type="spellStart"/>
      <w:r w:rsidRPr="007771E8">
        <w:rPr>
          <w:rFonts w:eastAsia="Times New Roman" w:cs="Helvetica"/>
          <w:bCs/>
          <w:sz w:val="28"/>
          <w:szCs w:val="28"/>
          <w:bdr w:val="none" w:sz="0" w:space="0" w:color="auto" w:frame="1"/>
          <w:lang w:val="en-GB" w:eastAsia="en-AU"/>
        </w:rPr>
        <w:t>Kabalah</w:t>
      </w:r>
      <w:proofErr w:type="spellEnd"/>
      <w:r w:rsidRPr="007771E8">
        <w:rPr>
          <w:rFonts w:eastAsia="Times New Roman" w:cs="Helvetica"/>
          <w:bCs/>
          <w:sz w:val="28"/>
          <w:szCs w:val="28"/>
          <w:bdr w:val="none" w:sz="0" w:space="0" w:color="auto" w:frame="1"/>
          <w:lang w:val="en-GB" w:eastAsia="en-AU"/>
        </w:rPr>
        <w:t xml:space="preserve"> talks of maintaining universal balance through ritual </w:t>
      </w:r>
      <w:r w:rsidRPr="007771E8">
        <w:rPr>
          <w:color w:val="333333"/>
          <w:sz w:val="28"/>
          <w:szCs w:val="28"/>
          <w:lang w:val="en-GB" w:eastAsia="en-GB"/>
        </w:rPr>
        <w:t>(</w:t>
      </w:r>
      <w:proofErr w:type="spellStart"/>
      <w:r w:rsidRPr="007771E8">
        <w:rPr>
          <w:color w:val="333333"/>
          <w:sz w:val="28"/>
          <w:szCs w:val="28"/>
          <w:lang w:val="en-GB" w:eastAsia="en-GB"/>
        </w:rPr>
        <w:t>Idel</w:t>
      </w:r>
      <w:proofErr w:type="spellEnd"/>
      <w:r w:rsidRPr="007771E8">
        <w:rPr>
          <w:color w:val="333333"/>
          <w:sz w:val="28"/>
          <w:szCs w:val="28"/>
          <w:lang w:val="en-GB" w:eastAsia="en-GB"/>
        </w:rPr>
        <w:t xml:space="preserve">, 1990). I feel that our society has lost this connection with nature through an attitude of separation, greed and superiority, unlike Indigenous beliefs which seem to encourage the attitude of working with nature rather than against it. I have learnt that this is reflected in the stories from both cultures, as it seems that Aboriginal stories personify the creative energy, whereas Biblical stories are centred on a monotheistic, interventionist God. I think that there would be difficulty in reconciling the two, and yet that is what Aboriginal people have encountered in current </w:t>
      </w:r>
      <w:proofErr w:type="gramStart"/>
      <w:r w:rsidRPr="007771E8">
        <w:rPr>
          <w:color w:val="333333"/>
          <w:sz w:val="28"/>
          <w:szCs w:val="28"/>
          <w:lang w:val="en-GB" w:eastAsia="en-GB"/>
        </w:rPr>
        <w:t>circumstances ,</w:t>
      </w:r>
      <w:proofErr w:type="gramEnd"/>
      <w:r w:rsidRPr="007771E8">
        <w:rPr>
          <w:color w:val="333333"/>
          <w:sz w:val="28"/>
          <w:szCs w:val="28"/>
          <w:lang w:val="en-GB" w:eastAsia="en-GB"/>
        </w:rPr>
        <w:t xml:space="preserve"> where Indigenous Australians integrate world views and spiritual duties with their life (Bear,2000). As posted on the discussion board, I feel that my culture is integral to my identity and purpose.</w:t>
      </w:r>
    </w:p>
    <w:p w:rsidR="004B0481" w:rsidRPr="007771E8" w:rsidRDefault="004B0481" w:rsidP="004B0481">
      <w:pPr>
        <w:spacing w:after="0" w:line="360" w:lineRule="auto"/>
        <w:ind w:right="-465"/>
        <w:rPr>
          <w:color w:val="333333"/>
          <w:sz w:val="28"/>
          <w:szCs w:val="28"/>
          <w:lang w:val="en-GB" w:eastAsia="en-GB"/>
        </w:rPr>
      </w:pPr>
    </w:p>
    <w:p w:rsidR="004B0481" w:rsidRPr="007771E8" w:rsidRDefault="004B0481" w:rsidP="004B0481">
      <w:pPr>
        <w:spacing w:after="0" w:line="360" w:lineRule="auto"/>
        <w:ind w:left="-465" w:right="-465"/>
        <w:rPr>
          <w:color w:val="333333"/>
          <w:sz w:val="28"/>
          <w:szCs w:val="28"/>
          <w:lang w:val="en-GB" w:eastAsia="en-GB"/>
        </w:rPr>
      </w:pPr>
    </w:p>
    <w:p w:rsidR="004B0481" w:rsidRPr="007771E8" w:rsidRDefault="004B0481" w:rsidP="004B0481">
      <w:pPr>
        <w:spacing w:after="0" w:line="360" w:lineRule="auto"/>
        <w:ind w:left="-465" w:right="-465"/>
        <w:rPr>
          <w:color w:val="333333"/>
          <w:sz w:val="28"/>
          <w:szCs w:val="28"/>
          <w:lang w:val="en-GB" w:eastAsia="en-GB"/>
        </w:rPr>
      </w:pPr>
      <w:r w:rsidRPr="007771E8">
        <w:rPr>
          <w:color w:val="333333"/>
          <w:sz w:val="28"/>
          <w:szCs w:val="28"/>
          <w:lang w:val="en-GB" w:eastAsia="en-GB"/>
        </w:rPr>
        <w:t>Journal entry 4</w:t>
      </w:r>
    </w:p>
    <w:p w:rsidR="004B0481" w:rsidRPr="007771E8" w:rsidRDefault="004B0481" w:rsidP="004B0481">
      <w:pPr>
        <w:spacing w:after="0" w:line="360" w:lineRule="auto"/>
        <w:ind w:left="-465" w:right="-465"/>
        <w:rPr>
          <w:color w:val="333333"/>
          <w:sz w:val="28"/>
          <w:szCs w:val="28"/>
          <w:lang w:eastAsia="en-GB"/>
        </w:rPr>
      </w:pPr>
      <w:r w:rsidRPr="007771E8">
        <w:rPr>
          <w:color w:val="333333"/>
          <w:sz w:val="28"/>
          <w:szCs w:val="28"/>
          <w:lang w:eastAsia="en-GB"/>
        </w:rPr>
        <w:t>Social and Emotional Well-being</w:t>
      </w:r>
    </w:p>
    <w:p w:rsidR="004B0481" w:rsidRPr="007771E8" w:rsidRDefault="004B0481" w:rsidP="004B0481">
      <w:pPr>
        <w:spacing w:after="0" w:line="360" w:lineRule="auto"/>
        <w:ind w:left="-465" w:right="-465"/>
        <w:rPr>
          <w:color w:val="333333"/>
          <w:sz w:val="28"/>
          <w:szCs w:val="28"/>
          <w:lang w:eastAsia="en-GB"/>
        </w:rPr>
      </w:pPr>
    </w:p>
    <w:p w:rsidR="004B0481" w:rsidRPr="007771E8" w:rsidRDefault="004B0481" w:rsidP="004B0481">
      <w:pPr>
        <w:spacing w:after="0" w:line="360" w:lineRule="auto"/>
        <w:ind w:right="-465"/>
        <w:rPr>
          <w:color w:val="333333"/>
          <w:sz w:val="28"/>
          <w:szCs w:val="28"/>
          <w:lang w:eastAsia="en-GB"/>
        </w:rPr>
      </w:pPr>
      <w:r w:rsidRPr="007771E8">
        <w:rPr>
          <w:color w:val="333333"/>
          <w:sz w:val="28"/>
          <w:szCs w:val="28"/>
          <w:lang w:eastAsia="en-GB"/>
        </w:rPr>
        <w:t xml:space="preserve"> I first heard about the stolen generation through a song on the radio, Archie Roach’s “They Took the Children Away”. That I was not aware of such a significant part of Aboriginal history shows that either I was brought up in ignorance, or that it was hidden from the Australian public for many years.  I lean towards the latter, as it took the Royal Commission into Aboriginal Deaths in Custody (1991) to recommend government policies for changes to be made, as it is evident that Indigenous people suffer disproportional rates of suicide, incarceration, </w:t>
      </w:r>
      <w:r w:rsidRPr="007771E8">
        <w:rPr>
          <w:color w:val="333333"/>
          <w:sz w:val="28"/>
          <w:szCs w:val="28"/>
          <w:lang w:eastAsia="en-GB"/>
        </w:rPr>
        <w:lastRenderedPageBreak/>
        <w:t xml:space="preserve">alcoholism, homelessness, poverty and residual trauma from generations of displacement and abuse (Jones 2003). The linking language between the two cultures (the boundary object) settled on a </w:t>
      </w:r>
      <w:proofErr w:type="spellStart"/>
      <w:r w:rsidRPr="007771E8">
        <w:rPr>
          <w:color w:val="333333"/>
          <w:sz w:val="28"/>
          <w:szCs w:val="28"/>
          <w:lang w:eastAsia="en-GB"/>
        </w:rPr>
        <w:t>wholistic</w:t>
      </w:r>
      <w:proofErr w:type="spellEnd"/>
      <w:r w:rsidRPr="007771E8">
        <w:rPr>
          <w:color w:val="333333"/>
          <w:sz w:val="28"/>
          <w:szCs w:val="28"/>
          <w:lang w:eastAsia="en-GB"/>
        </w:rPr>
        <w:t xml:space="preserve"> healing package called Social and Emotional Well Being. I was aware of </w:t>
      </w:r>
      <w:proofErr w:type="spellStart"/>
      <w:r w:rsidRPr="007771E8">
        <w:rPr>
          <w:color w:val="333333"/>
          <w:sz w:val="28"/>
          <w:szCs w:val="28"/>
          <w:lang w:eastAsia="en-GB"/>
        </w:rPr>
        <w:t>wholistic</w:t>
      </w:r>
      <w:proofErr w:type="spellEnd"/>
      <w:r w:rsidRPr="007771E8">
        <w:rPr>
          <w:color w:val="333333"/>
          <w:sz w:val="28"/>
          <w:szCs w:val="28"/>
          <w:lang w:eastAsia="en-GB"/>
        </w:rPr>
        <w:t xml:space="preserve"> healing in regard to the effects of diet and lifestyle on physical health, though through this unit I have learnt that </w:t>
      </w:r>
      <w:proofErr w:type="spellStart"/>
      <w:r w:rsidRPr="007771E8">
        <w:rPr>
          <w:color w:val="333333"/>
          <w:sz w:val="28"/>
          <w:szCs w:val="28"/>
          <w:lang w:eastAsia="en-GB"/>
        </w:rPr>
        <w:t>wholistic</w:t>
      </w:r>
      <w:proofErr w:type="spellEnd"/>
      <w:r w:rsidRPr="007771E8">
        <w:rPr>
          <w:color w:val="333333"/>
          <w:sz w:val="28"/>
          <w:szCs w:val="28"/>
          <w:lang w:eastAsia="en-GB"/>
        </w:rPr>
        <w:t xml:space="preserve"> healing encompasses a gamut of factors including connection to country and community, spirituality, ancestry, and kinship. However I have also found that the community spirit is acting on linking with the land, as demonstrated by the land rights movement and empowerment through education</w:t>
      </w:r>
      <w:r w:rsidRPr="007771E8">
        <w:rPr>
          <w:rFonts w:eastAsia="Times New Roman" w:cs="Helvetica"/>
          <w:bCs/>
          <w:sz w:val="28"/>
          <w:szCs w:val="28"/>
          <w:bdr w:val="none" w:sz="0" w:space="0" w:color="auto" w:frame="1"/>
          <w:lang w:val="en-GB" w:eastAsia="en-AU"/>
        </w:rPr>
        <w:t xml:space="preserve"> (WHO Commission on Social Determinants of Health and World Health Organization, 2008). This is reflected in my assessment of the meaning of strength in the discussion board, where I see strength as a culture allowing sovereignty rather than physical attributes.</w:t>
      </w:r>
    </w:p>
    <w:p w:rsidR="004B0481" w:rsidRPr="00D16496" w:rsidRDefault="004B0481" w:rsidP="004B0481">
      <w:pPr>
        <w:spacing w:after="0" w:line="360" w:lineRule="auto"/>
        <w:ind w:right="-465"/>
        <w:rPr>
          <w:rFonts w:ascii="Times New Roman" w:eastAsia="Times New Roman" w:hAnsi="Times New Roman"/>
          <w:szCs w:val="24"/>
          <w:lang w:val="en-GB" w:eastAsia="en-GB"/>
        </w:rPr>
      </w:pPr>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r w:rsidRPr="007771E8">
        <w:rPr>
          <w:rFonts w:eastAsia="Times New Roman" w:cs="Helvetica"/>
          <w:bCs/>
          <w:sz w:val="28"/>
          <w:szCs w:val="28"/>
          <w:bdr w:val="none" w:sz="0" w:space="0" w:color="auto" w:frame="1"/>
          <w:lang w:val="en-GB" w:eastAsia="en-AU"/>
        </w:rPr>
        <w:t>Journal entry 5</w:t>
      </w:r>
    </w:p>
    <w:p w:rsidR="004B0481" w:rsidRPr="007771E8" w:rsidRDefault="004B0481" w:rsidP="004B0481">
      <w:pPr>
        <w:spacing w:after="0" w:line="360" w:lineRule="auto"/>
        <w:ind w:left="-465" w:right="-465"/>
        <w:rPr>
          <w:rFonts w:eastAsia="Times New Roman" w:cs="Helvetica"/>
          <w:bCs/>
          <w:sz w:val="28"/>
          <w:szCs w:val="28"/>
          <w:bdr w:val="none" w:sz="0" w:space="0" w:color="auto" w:frame="1"/>
          <w:lang w:eastAsia="en-AU"/>
        </w:rPr>
      </w:pPr>
      <w:r w:rsidRPr="007771E8">
        <w:rPr>
          <w:rFonts w:eastAsia="Times New Roman" w:cs="Helvetica"/>
          <w:bCs/>
          <w:sz w:val="28"/>
          <w:szCs w:val="28"/>
          <w:bdr w:val="none" w:sz="0" w:space="0" w:color="auto" w:frame="1"/>
          <w:lang w:eastAsia="en-AU"/>
        </w:rPr>
        <w:t>Kinship, Relatedness and Caring for Country </w:t>
      </w:r>
    </w:p>
    <w:p w:rsidR="004B0481" w:rsidRPr="007771E8" w:rsidRDefault="004B0481" w:rsidP="004B0481">
      <w:pPr>
        <w:spacing w:after="0" w:line="360" w:lineRule="auto"/>
        <w:ind w:left="-465" w:right="-465"/>
        <w:rPr>
          <w:rFonts w:eastAsia="Times New Roman" w:cs="Helvetica"/>
          <w:bCs/>
          <w:sz w:val="28"/>
          <w:szCs w:val="28"/>
          <w:bdr w:val="none" w:sz="0" w:space="0" w:color="auto" w:frame="1"/>
          <w:lang w:eastAsia="en-AU"/>
        </w:rPr>
      </w:pPr>
    </w:p>
    <w:p w:rsidR="004B0481" w:rsidRPr="007771E8" w:rsidRDefault="004B0481" w:rsidP="004B0481">
      <w:pPr>
        <w:spacing w:after="0" w:line="360" w:lineRule="auto"/>
        <w:ind w:left="-465" w:right="-465"/>
        <w:rPr>
          <w:szCs w:val="24"/>
        </w:rPr>
      </w:pPr>
      <w:r w:rsidRPr="007771E8">
        <w:rPr>
          <w:rFonts w:eastAsia="Times New Roman" w:cs="Helvetica"/>
          <w:bCs/>
          <w:sz w:val="28"/>
          <w:szCs w:val="28"/>
          <w:bdr w:val="none" w:sz="0" w:space="0" w:color="auto" w:frame="1"/>
          <w:lang w:val="en-GB" w:eastAsia="en-AU"/>
        </w:rPr>
        <w:t xml:space="preserve">In this unit I have learnt that health is not only the body and the community. It seems to have interconnected with kinship, and caring for Country. I previously saw the Indigenous world view of respecting the environment through my understanding of sustainable practises, such as recycling and organic </w:t>
      </w:r>
      <w:proofErr w:type="gramStart"/>
      <w:r w:rsidRPr="007771E8">
        <w:rPr>
          <w:rFonts w:eastAsia="Times New Roman" w:cs="Helvetica"/>
          <w:bCs/>
          <w:sz w:val="28"/>
          <w:szCs w:val="28"/>
          <w:bdr w:val="none" w:sz="0" w:space="0" w:color="auto" w:frame="1"/>
          <w:lang w:val="en-GB" w:eastAsia="en-AU"/>
        </w:rPr>
        <w:t>agriculture ,</w:t>
      </w:r>
      <w:proofErr w:type="gramEnd"/>
      <w:r w:rsidRPr="007771E8">
        <w:rPr>
          <w:rFonts w:eastAsia="Times New Roman" w:cs="Helvetica"/>
          <w:bCs/>
          <w:sz w:val="28"/>
          <w:szCs w:val="28"/>
          <w:bdr w:val="none" w:sz="0" w:space="0" w:color="auto" w:frame="1"/>
          <w:lang w:val="en-GB" w:eastAsia="en-AU"/>
        </w:rPr>
        <w:t xml:space="preserve"> however this seems to be only a small part of imbibing a relationship with the land. I now understand that rituals and a comprehension of patterns in nature and the sacred nature of certain places are major </w:t>
      </w:r>
      <w:proofErr w:type="spellStart"/>
      <w:r w:rsidRPr="007771E8">
        <w:rPr>
          <w:rFonts w:eastAsia="Times New Roman" w:cs="Helvetica"/>
          <w:bCs/>
          <w:sz w:val="28"/>
          <w:szCs w:val="28"/>
          <w:bdr w:val="none" w:sz="0" w:space="0" w:color="auto" w:frame="1"/>
          <w:lang w:val="en-GB" w:eastAsia="en-AU"/>
        </w:rPr>
        <w:t>contributers</w:t>
      </w:r>
      <w:proofErr w:type="spellEnd"/>
      <w:r w:rsidRPr="007771E8">
        <w:rPr>
          <w:rFonts w:eastAsia="Times New Roman" w:cs="Helvetica"/>
          <w:bCs/>
          <w:sz w:val="28"/>
          <w:szCs w:val="28"/>
          <w:bdr w:val="none" w:sz="0" w:space="0" w:color="auto" w:frame="1"/>
          <w:lang w:val="en-GB" w:eastAsia="en-AU"/>
        </w:rPr>
        <w:t xml:space="preserve"> to health. Perhaps when Paddy Roe and </w:t>
      </w:r>
      <w:proofErr w:type="spellStart"/>
      <w:r w:rsidRPr="007771E8">
        <w:rPr>
          <w:rFonts w:eastAsia="Times New Roman" w:cs="Helvetica"/>
          <w:bCs/>
          <w:sz w:val="28"/>
          <w:szCs w:val="28"/>
          <w:bdr w:val="none" w:sz="0" w:space="0" w:color="auto" w:frame="1"/>
          <w:lang w:val="en-GB" w:eastAsia="en-AU"/>
        </w:rPr>
        <w:t>Frans</w:t>
      </w:r>
      <w:proofErr w:type="spellEnd"/>
      <w:r w:rsidRPr="007771E8">
        <w:rPr>
          <w:rFonts w:eastAsia="Times New Roman" w:cs="Helvetica"/>
          <w:bCs/>
          <w:sz w:val="28"/>
          <w:szCs w:val="28"/>
          <w:bdr w:val="none" w:sz="0" w:space="0" w:color="auto" w:frame="1"/>
          <w:lang w:val="en-GB" w:eastAsia="en-AU"/>
        </w:rPr>
        <w:t xml:space="preserve"> </w:t>
      </w:r>
      <w:proofErr w:type="spellStart"/>
      <w:r w:rsidRPr="007771E8">
        <w:rPr>
          <w:rFonts w:eastAsia="Times New Roman" w:cs="Helvetica"/>
          <w:bCs/>
          <w:sz w:val="28"/>
          <w:szCs w:val="28"/>
          <w:bdr w:val="none" w:sz="0" w:space="0" w:color="auto" w:frame="1"/>
          <w:lang w:val="en-GB" w:eastAsia="en-AU"/>
        </w:rPr>
        <w:t>Hoogland</w:t>
      </w:r>
      <w:proofErr w:type="spellEnd"/>
      <w:r w:rsidRPr="007771E8">
        <w:rPr>
          <w:rFonts w:eastAsia="Times New Roman" w:cs="Helvetica"/>
          <w:bCs/>
          <w:sz w:val="28"/>
          <w:szCs w:val="28"/>
          <w:bdr w:val="none" w:sz="0" w:space="0" w:color="auto" w:frame="1"/>
          <w:lang w:val="en-GB" w:eastAsia="en-AU"/>
        </w:rPr>
        <w:t xml:space="preserve"> (1999 pp 8&amp;9) said “You are the land and the land is you,” they meant for us to move away from an academic understanding and towards a more personal relationship with the land that then brings identity, belonging </w:t>
      </w:r>
      <w:r w:rsidRPr="007771E8">
        <w:rPr>
          <w:rFonts w:eastAsia="Times New Roman" w:cs="Helvetica"/>
          <w:bCs/>
          <w:sz w:val="28"/>
          <w:szCs w:val="28"/>
          <w:bdr w:val="none" w:sz="0" w:space="0" w:color="auto" w:frame="1"/>
          <w:lang w:val="en-GB" w:eastAsia="en-AU"/>
        </w:rPr>
        <w:lastRenderedPageBreak/>
        <w:t xml:space="preserve">and </w:t>
      </w:r>
      <w:proofErr w:type="spellStart"/>
      <w:r w:rsidRPr="007771E8">
        <w:rPr>
          <w:rFonts w:eastAsia="Times New Roman" w:cs="Helvetica"/>
          <w:bCs/>
          <w:sz w:val="28"/>
          <w:szCs w:val="28"/>
          <w:bdr w:val="none" w:sz="0" w:space="0" w:color="auto" w:frame="1"/>
          <w:lang w:val="en-GB" w:eastAsia="en-AU"/>
        </w:rPr>
        <w:t>wholistic</w:t>
      </w:r>
      <w:proofErr w:type="spellEnd"/>
      <w:r w:rsidRPr="007771E8">
        <w:rPr>
          <w:rFonts w:eastAsia="Times New Roman" w:cs="Helvetica"/>
          <w:bCs/>
          <w:sz w:val="28"/>
          <w:szCs w:val="28"/>
          <w:bdr w:val="none" w:sz="0" w:space="0" w:color="auto" w:frame="1"/>
          <w:lang w:val="en-GB" w:eastAsia="en-AU"/>
        </w:rPr>
        <w:t xml:space="preserve"> health.</w:t>
      </w:r>
      <w:r w:rsidRPr="007771E8">
        <w:rPr>
          <w:sz w:val="28"/>
          <w:szCs w:val="28"/>
        </w:rPr>
        <w:t xml:space="preserve"> It is encouraging to see traditional land management systems accepted in contemporary science. As</w:t>
      </w:r>
      <w:r w:rsidRPr="007771E8">
        <w:rPr>
          <w:szCs w:val="24"/>
        </w:rPr>
        <w:t xml:space="preserve"> </w:t>
      </w:r>
      <w:r w:rsidRPr="007771E8">
        <w:rPr>
          <w:rFonts w:eastAsia="Times New Roman" w:cs="Helvetica"/>
          <w:bCs/>
          <w:sz w:val="28"/>
          <w:szCs w:val="28"/>
          <w:bdr w:val="none" w:sz="0" w:space="0" w:color="auto" w:frame="1"/>
          <w:lang w:val="en-GB" w:eastAsia="en-AU"/>
        </w:rPr>
        <w:t xml:space="preserve">Mr </w:t>
      </w:r>
      <w:proofErr w:type="spellStart"/>
      <w:r w:rsidRPr="007771E8">
        <w:rPr>
          <w:rFonts w:eastAsia="Times New Roman" w:cs="Helvetica"/>
          <w:bCs/>
          <w:sz w:val="28"/>
          <w:szCs w:val="28"/>
          <w:bdr w:val="none" w:sz="0" w:space="0" w:color="auto" w:frame="1"/>
          <w:lang w:val="en-GB" w:eastAsia="en-AU"/>
        </w:rPr>
        <w:t>Yibarbuk</w:t>
      </w:r>
      <w:proofErr w:type="spellEnd"/>
      <w:r w:rsidRPr="007771E8">
        <w:rPr>
          <w:rFonts w:eastAsia="Times New Roman" w:cs="Helvetica"/>
          <w:bCs/>
          <w:sz w:val="28"/>
          <w:szCs w:val="28"/>
          <w:bdr w:val="none" w:sz="0" w:space="0" w:color="auto" w:frame="1"/>
          <w:lang w:val="en-GB" w:eastAsia="en-AU"/>
        </w:rPr>
        <w:t xml:space="preserve"> of  the </w:t>
      </w:r>
      <w:proofErr w:type="spellStart"/>
      <w:r w:rsidRPr="007771E8">
        <w:rPr>
          <w:rFonts w:eastAsia="Times New Roman" w:cs="Helvetica"/>
          <w:bCs/>
          <w:sz w:val="28"/>
          <w:szCs w:val="28"/>
          <w:bdr w:val="none" w:sz="0" w:space="0" w:color="auto" w:frame="1"/>
          <w:lang w:val="en-GB" w:eastAsia="en-AU"/>
        </w:rPr>
        <w:t>Warddeken</w:t>
      </w:r>
      <w:proofErr w:type="spellEnd"/>
      <w:r w:rsidRPr="007771E8">
        <w:rPr>
          <w:rFonts w:eastAsia="Times New Roman" w:cs="Helvetica"/>
          <w:bCs/>
          <w:sz w:val="28"/>
          <w:szCs w:val="28"/>
          <w:bdr w:val="none" w:sz="0" w:space="0" w:color="auto" w:frame="1"/>
          <w:lang w:val="en-GB" w:eastAsia="en-AU"/>
        </w:rPr>
        <w:t xml:space="preserve"> Indigenous Protected Area in the Northern Territory stated when discussing burning off;” We purify this country to make the land become alive again for our birds and animals to come and feed on, to make our shrubs to bring new pollens, we're using two toolboxes, the traditional and scientific knowledge — it works well,"(ABC, 2017).As I reflect on the discussion topic of Australian spirituality I see that the term goes beyond faith to a connection with the country and my place in it.</w:t>
      </w:r>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r w:rsidRPr="007771E8">
        <w:rPr>
          <w:rFonts w:eastAsia="Times New Roman" w:cs="Helvetica"/>
          <w:bCs/>
          <w:sz w:val="28"/>
          <w:szCs w:val="28"/>
          <w:bdr w:val="none" w:sz="0" w:space="0" w:color="auto" w:frame="1"/>
          <w:lang w:val="en-GB" w:eastAsia="en-AU"/>
        </w:rPr>
        <w:t>Journal entry 6</w:t>
      </w:r>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r w:rsidRPr="007771E8">
        <w:rPr>
          <w:rFonts w:eastAsia="Times New Roman" w:cs="Helvetica"/>
          <w:bCs/>
          <w:sz w:val="28"/>
          <w:szCs w:val="28"/>
          <w:bdr w:val="none" w:sz="0" w:space="0" w:color="auto" w:frame="1"/>
          <w:lang w:val="en-GB" w:eastAsia="en-AU"/>
        </w:rPr>
        <w:t>Communication and Narratives</w:t>
      </w: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r w:rsidRPr="007771E8">
        <w:rPr>
          <w:rFonts w:eastAsia="Times New Roman" w:cs="Helvetica"/>
          <w:sz w:val="28"/>
          <w:szCs w:val="28"/>
          <w:bdr w:val="none" w:sz="0" w:space="0" w:color="auto" w:frame="1"/>
          <w:lang w:eastAsia="en-AU"/>
        </w:rPr>
        <w:t xml:space="preserve">My idea of the relevance of stories has shifted from entertainment and mythology to an ontological understanding of a </w:t>
      </w:r>
      <w:proofErr w:type="spellStart"/>
      <w:r w:rsidRPr="007771E8">
        <w:rPr>
          <w:rFonts w:eastAsia="Times New Roman" w:cs="Helvetica"/>
          <w:sz w:val="28"/>
          <w:szCs w:val="28"/>
          <w:bdr w:val="none" w:sz="0" w:space="0" w:color="auto" w:frame="1"/>
          <w:lang w:eastAsia="en-AU"/>
        </w:rPr>
        <w:t>wholistic</w:t>
      </w:r>
      <w:proofErr w:type="spellEnd"/>
      <w:r w:rsidRPr="007771E8">
        <w:rPr>
          <w:rFonts w:eastAsia="Times New Roman" w:cs="Helvetica"/>
          <w:sz w:val="28"/>
          <w:szCs w:val="28"/>
          <w:bdr w:val="none" w:sz="0" w:space="0" w:color="auto" w:frame="1"/>
          <w:lang w:eastAsia="en-AU"/>
        </w:rPr>
        <w:t xml:space="preserve"> view of life. This is through a newfound appreciation of stories being a vehicle for emotional knowledge as well as historical knowledge. </w:t>
      </w:r>
      <w:proofErr w:type="gramStart"/>
      <w:r w:rsidRPr="007771E8">
        <w:rPr>
          <w:rFonts w:eastAsia="Times New Roman" w:cs="Helvetica"/>
          <w:sz w:val="28"/>
          <w:szCs w:val="28"/>
          <w:bdr w:val="none" w:sz="0" w:space="0" w:color="auto" w:frame="1"/>
          <w:lang w:eastAsia="en-AU"/>
        </w:rPr>
        <w:t xml:space="preserve">As  </w:t>
      </w:r>
      <w:proofErr w:type="spellStart"/>
      <w:r w:rsidRPr="007771E8">
        <w:rPr>
          <w:rFonts w:eastAsia="Times New Roman" w:cs="Helvetica"/>
          <w:sz w:val="28"/>
          <w:szCs w:val="28"/>
          <w:bdr w:val="none" w:sz="0" w:space="0" w:color="auto" w:frame="1"/>
          <w:lang w:eastAsia="en-AU"/>
        </w:rPr>
        <w:t>Schank</w:t>
      </w:r>
      <w:proofErr w:type="spellEnd"/>
      <w:proofErr w:type="gramEnd"/>
      <w:r w:rsidRPr="007771E8">
        <w:rPr>
          <w:rFonts w:eastAsia="Times New Roman" w:cs="Helvetica"/>
          <w:sz w:val="28"/>
          <w:szCs w:val="28"/>
          <w:bdr w:val="none" w:sz="0" w:space="0" w:color="auto" w:frame="1"/>
          <w:lang w:eastAsia="en-AU"/>
        </w:rPr>
        <w:t xml:space="preserve"> and  Abelson (1995, np) explained;  “Knowledge, then, is experiences and stories”. So I ask the question; “What is knowledge?” If knowledge is the science of knowing, then we have different types of knowing such as scientific knowledge, which is based on logic, and emotional </w:t>
      </w:r>
      <w:proofErr w:type="gramStart"/>
      <w:r w:rsidRPr="007771E8">
        <w:rPr>
          <w:rFonts w:eastAsia="Times New Roman" w:cs="Helvetica"/>
          <w:sz w:val="28"/>
          <w:szCs w:val="28"/>
          <w:bdr w:val="none" w:sz="0" w:space="0" w:color="auto" w:frame="1"/>
          <w:lang w:eastAsia="en-AU"/>
        </w:rPr>
        <w:t>knowledge ,which</w:t>
      </w:r>
      <w:proofErr w:type="gramEnd"/>
      <w:r w:rsidRPr="007771E8">
        <w:rPr>
          <w:rFonts w:eastAsia="Times New Roman" w:cs="Helvetica"/>
          <w:sz w:val="28"/>
          <w:szCs w:val="28"/>
          <w:bdr w:val="none" w:sz="0" w:space="0" w:color="auto" w:frame="1"/>
          <w:lang w:eastAsia="en-AU"/>
        </w:rPr>
        <w:t xml:space="preserve"> is embodied through experience .Dunleavy (2017) stated that ‘Logical’ enquiry is not the same as embodiment. That logic is not a necessary component of a narrative is new to me. I see many mythologies and religious stories as symbolic, thus following a logical pattern. However Indigenous Australians seem to have inherited a narrative that encompasses logic, patterns, symbolism, emotion and meaning, all at the same time. I think it is important that I recognise the </w:t>
      </w:r>
      <w:r w:rsidRPr="007771E8">
        <w:rPr>
          <w:rFonts w:eastAsia="Times New Roman" w:cs="Helvetica"/>
          <w:sz w:val="28"/>
          <w:szCs w:val="28"/>
          <w:bdr w:val="none" w:sz="0" w:space="0" w:color="auto" w:frame="1"/>
          <w:lang w:eastAsia="en-AU"/>
        </w:rPr>
        <w:lastRenderedPageBreak/>
        <w:t>importance of Indigenous stories such as the Dreamtime stories as they reflect the respect and sustainable use and care for the environment without placing any particular species as being overly superior. I feel that the well-being of everything in the world is sustained by the cultural strength of its inhabitants. This is reflected in my entry in the discussion board when I stated that “well-being is a comprehensive notion encompassing everyone.”</w:t>
      </w: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r w:rsidRPr="007771E8">
        <w:rPr>
          <w:rFonts w:eastAsia="Times New Roman" w:cs="Helvetica"/>
          <w:sz w:val="28"/>
          <w:szCs w:val="28"/>
          <w:bdr w:val="none" w:sz="0" w:space="0" w:color="auto" w:frame="1"/>
          <w:lang w:eastAsia="en-AU"/>
        </w:rPr>
        <w:t>References;</w:t>
      </w: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proofErr w:type="gramStart"/>
      <w:r w:rsidRPr="007771E8">
        <w:rPr>
          <w:rFonts w:eastAsia="Times New Roman" w:cs="Helvetica"/>
          <w:bCs/>
          <w:sz w:val="28"/>
          <w:szCs w:val="28"/>
          <w:bdr w:val="none" w:sz="0" w:space="0" w:color="auto" w:frame="1"/>
          <w:lang w:val="en-GB" w:eastAsia="en-AU"/>
        </w:rPr>
        <w:t>ABC.</w:t>
      </w:r>
      <w:proofErr w:type="gramEnd"/>
      <w:r w:rsidRPr="007771E8">
        <w:rPr>
          <w:rFonts w:eastAsia="Times New Roman" w:cs="Helvetica"/>
          <w:bCs/>
          <w:sz w:val="28"/>
          <w:szCs w:val="28"/>
          <w:bdr w:val="none" w:sz="0" w:space="0" w:color="auto" w:frame="1"/>
          <w:lang w:val="en-GB" w:eastAsia="en-AU"/>
        </w:rPr>
        <w:t xml:space="preserve"> 2017. ABC News. </w:t>
      </w:r>
      <w:proofErr w:type="gramStart"/>
      <w:r w:rsidRPr="007771E8">
        <w:rPr>
          <w:rFonts w:eastAsia="Times New Roman" w:cs="Helvetica"/>
          <w:bCs/>
          <w:sz w:val="28"/>
          <w:szCs w:val="28"/>
          <w:bdr w:val="none" w:sz="0" w:space="0" w:color="auto" w:frame="1"/>
          <w:lang w:val="en-GB" w:eastAsia="en-AU"/>
        </w:rPr>
        <w:t>[Online].</w:t>
      </w:r>
      <w:proofErr w:type="gramEnd"/>
      <w:r w:rsidRPr="007771E8">
        <w:rPr>
          <w:rFonts w:eastAsia="Times New Roman" w:cs="Helvetica"/>
          <w:bCs/>
          <w:sz w:val="28"/>
          <w:szCs w:val="28"/>
          <w:bdr w:val="none" w:sz="0" w:space="0" w:color="auto" w:frame="1"/>
          <w:lang w:val="en-GB" w:eastAsia="en-AU"/>
        </w:rPr>
        <w:t xml:space="preserve"> [10 September 2017]. Available from: http://www.abc.net.au/news/2017-09-10/aboriginal-rangers-using-fire-to-create-carbon-credits/8742550</w:t>
      </w: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r w:rsidRPr="007771E8">
        <w:rPr>
          <w:rFonts w:eastAsia="Times New Roman" w:cs="Helvetica"/>
          <w:sz w:val="28"/>
          <w:szCs w:val="28"/>
          <w:bdr w:val="none" w:sz="0" w:space="0" w:color="auto" w:frame="1"/>
          <w:lang w:eastAsia="en-AU"/>
        </w:rPr>
        <w:t>Australian Film and Television School</w:t>
      </w:r>
      <w:proofErr w:type="gramStart"/>
      <w:r w:rsidRPr="007771E8">
        <w:rPr>
          <w:rFonts w:eastAsia="Times New Roman" w:cs="Helvetica"/>
          <w:sz w:val="28"/>
          <w:szCs w:val="28"/>
          <w:bdr w:val="none" w:sz="0" w:space="0" w:color="auto" w:frame="1"/>
          <w:lang w:eastAsia="en-AU"/>
        </w:rPr>
        <w:t>.(</w:t>
      </w:r>
      <w:proofErr w:type="gramEnd"/>
      <w:r w:rsidRPr="007771E8">
        <w:rPr>
          <w:rFonts w:eastAsia="Times New Roman" w:cs="Helvetica"/>
          <w:sz w:val="28"/>
          <w:szCs w:val="28"/>
          <w:bdr w:val="none" w:sz="0" w:space="0" w:color="auto" w:frame="1"/>
          <w:lang w:eastAsia="en-AU"/>
        </w:rPr>
        <w:t>1988)</w:t>
      </w:r>
      <w:r w:rsidRPr="007771E8">
        <w:rPr>
          <w:rFonts w:eastAsia="Times New Roman" w:cs="Helvetica"/>
          <w:i/>
          <w:sz w:val="28"/>
          <w:szCs w:val="28"/>
          <w:bdr w:val="none" w:sz="0" w:space="0" w:color="auto" w:frame="1"/>
          <w:lang w:eastAsia="en-AU"/>
        </w:rPr>
        <w:t xml:space="preserve">Too Many Captain Cooks </w:t>
      </w:r>
      <w:r w:rsidRPr="007771E8">
        <w:rPr>
          <w:rFonts w:eastAsia="Times New Roman" w:cs="Helvetica"/>
          <w:sz w:val="28"/>
          <w:szCs w:val="28"/>
          <w:bdr w:val="none" w:sz="0" w:space="0" w:color="auto" w:frame="1"/>
          <w:lang w:eastAsia="en-AU"/>
        </w:rPr>
        <w:t xml:space="preserve">(Video file).Retrieved from </w:t>
      </w:r>
      <w:hyperlink r:id="rId5" w:history="1">
        <w:r w:rsidRPr="007771E8">
          <w:rPr>
            <w:rStyle w:val="Hyperlink"/>
            <w:rFonts w:eastAsia="Times New Roman" w:cs="Helvetica"/>
            <w:sz w:val="28"/>
            <w:szCs w:val="28"/>
            <w:bdr w:val="none" w:sz="0" w:space="0" w:color="auto" w:frame="1"/>
            <w:lang w:eastAsia="en-AU"/>
          </w:rPr>
          <w:t>http://www.aftrs.edu.au/showcase/students-and-films/video/0_r9tt9kdv</w:t>
        </w:r>
      </w:hyperlink>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r w:rsidRPr="007771E8">
        <w:rPr>
          <w:rFonts w:eastAsia="Times New Roman" w:cs="Helvetica"/>
          <w:bCs/>
          <w:sz w:val="28"/>
          <w:szCs w:val="28"/>
          <w:bdr w:val="none" w:sz="0" w:space="0" w:color="auto" w:frame="1"/>
          <w:lang w:val="en-GB" w:eastAsia="en-AU"/>
        </w:rPr>
        <w:t xml:space="preserve">Australia. </w:t>
      </w:r>
      <w:proofErr w:type="gramStart"/>
      <w:r w:rsidRPr="007771E8">
        <w:rPr>
          <w:rFonts w:eastAsia="Times New Roman" w:cs="Helvetica"/>
          <w:bCs/>
          <w:sz w:val="28"/>
          <w:szCs w:val="28"/>
          <w:bdr w:val="none" w:sz="0" w:space="0" w:color="auto" w:frame="1"/>
          <w:lang w:val="en-GB" w:eastAsia="en-AU"/>
        </w:rPr>
        <w:t>Royal Commission into Aboriginal Deaths in Custody.</w:t>
      </w:r>
      <w:proofErr w:type="gramEnd"/>
      <w:r w:rsidRPr="007771E8">
        <w:rPr>
          <w:rFonts w:eastAsia="Times New Roman" w:cs="Helvetica"/>
          <w:bCs/>
          <w:sz w:val="28"/>
          <w:szCs w:val="28"/>
          <w:bdr w:val="none" w:sz="0" w:space="0" w:color="auto" w:frame="1"/>
          <w:lang w:val="en-GB" w:eastAsia="en-AU"/>
        </w:rPr>
        <w:t xml:space="preserve"> </w:t>
      </w:r>
      <w:proofErr w:type="gramStart"/>
      <w:r w:rsidRPr="007771E8">
        <w:rPr>
          <w:rFonts w:eastAsia="Times New Roman" w:cs="Helvetica"/>
          <w:bCs/>
          <w:sz w:val="28"/>
          <w:szCs w:val="28"/>
          <w:bdr w:val="none" w:sz="0" w:space="0" w:color="auto" w:frame="1"/>
          <w:lang w:val="en-GB" w:eastAsia="en-AU"/>
        </w:rPr>
        <w:t>(1991). Royal Commission into Aboriginal Deaths in Custody.</w:t>
      </w:r>
      <w:proofErr w:type="gramEnd"/>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bCs/>
          <w:i/>
          <w:sz w:val="28"/>
          <w:szCs w:val="28"/>
          <w:bdr w:val="none" w:sz="0" w:space="0" w:color="auto" w:frame="1"/>
          <w:lang w:val="en-GB" w:eastAsia="en-AU"/>
        </w:rPr>
      </w:pPr>
      <w:r w:rsidRPr="007771E8">
        <w:rPr>
          <w:rFonts w:eastAsia="Times New Roman" w:cs="Helvetica"/>
          <w:bCs/>
          <w:sz w:val="28"/>
          <w:szCs w:val="28"/>
          <w:bdr w:val="none" w:sz="0" w:space="0" w:color="auto" w:frame="1"/>
          <w:lang w:val="en-GB" w:eastAsia="en-AU"/>
        </w:rPr>
        <w:t xml:space="preserve">Bear, L. L. (2000). </w:t>
      </w:r>
      <w:proofErr w:type="gramStart"/>
      <w:r w:rsidRPr="007771E8">
        <w:rPr>
          <w:rFonts w:eastAsia="Times New Roman" w:cs="Helvetica"/>
          <w:bCs/>
          <w:sz w:val="28"/>
          <w:szCs w:val="28"/>
          <w:bdr w:val="none" w:sz="0" w:space="0" w:color="auto" w:frame="1"/>
          <w:lang w:val="en-GB" w:eastAsia="en-AU"/>
        </w:rPr>
        <w:t>Jagged worldviews colliding</w:t>
      </w:r>
      <w:r w:rsidRPr="007771E8">
        <w:rPr>
          <w:rFonts w:eastAsia="Times New Roman" w:cs="Helvetica"/>
          <w:bCs/>
          <w:i/>
          <w:sz w:val="28"/>
          <w:szCs w:val="28"/>
          <w:bdr w:val="none" w:sz="0" w:space="0" w:color="auto" w:frame="1"/>
          <w:lang w:val="en-GB" w:eastAsia="en-AU"/>
        </w:rPr>
        <w:t>.</w:t>
      </w:r>
      <w:proofErr w:type="gramEnd"/>
      <w:r w:rsidRPr="007771E8">
        <w:rPr>
          <w:rFonts w:eastAsia="Times New Roman" w:cs="Helvetica"/>
          <w:bCs/>
          <w:i/>
          <w:sz w:val="28"/>
          <w:szCs w:val="28"/>
          <w:bdr w:val="none" w:sz="0" w:space="0" w:color="auto" w:frame="1"/>
          <w:lang w:val="en-GB" w:eastAsia="en-AU"/>
        </w:rPr>
        <w:t xml:space="preserve"> Reclaiming Indigenous voice and vision</w:t>
      </w: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r w:rsidRPr="007771E8">
        <w:rPr>
          <w:rFonts w:eastAsia="Times New Roman" w:cs="Helvetica"/>
          <w:sz w:val="28"/>
          <w:szCs w:val="28"/>
          <w:bdr w:val="none" w:sz="0" w:space="0" w:color="auto" w:frame="1"/>
          <w:lang w:eastAsia="en-AU"/>
        </w:rPr>
        <w:t xml:space="preserve">Donleavy, J. (2017). </w:t>
      </w:r>
      <w:proofErr w:type="gramStart"/>
      <w:r w:rsidRPr="007771E8">
        <w:rPr>
          <w:rFonts w:eastAsia="Times New Roman" w:cs="Helvetica"/>
          <w:sz w:val="28"/>
          <w:szCs w:val="28"/>
          <w:bdr w:val="none" w:sz="0" w:space="0" w:color="auto" w:frame="1"/>
          <w:lang w:eastAsia="en-AU"/>
        </w:rPr>
        <w:t>Communication and Narrative.</w:t>
      </w:r>
      <w:proofErr w:type="gramEnd"/>
      <w:r w:rsidRPr="007771E8">
        <w:rPr>
          <w:rFonts w:eastAsia="Times New Roman" w:cs="Helvetica"/>
          <w:sz w:val="28"/>
          <w:szCs w:val="28"/>
          <w:bdr w:val="none" w:sz="0" w:space="0" w:color="auto" w:frame="1"/>
          <w:lang w:eastAsia="en-AU"/>
        </w:rPr>
        <w:t xml:space="preserve"> Indigenous World Views, 1(1), 1-10. Retrieved 13 September, 2017, from https://learn.scu.edu.au/bbcswebdav/pid-4095681-dt-content-rid-5454746_2/courses/CUL00401-2017-2/MODULE%206%20%28Weeks%2011%20%26%2012%29%20Communication%20and%20Narrative.pdf</w:t>
      </w: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r w:rsidRPr="007771E8">
        <w:rPr>
          <w:rFonts w:eastAsia="Times New Roman" w:cs="Helvetica"/>
          <w:sz w:val="28"/>
          <w:szCs w:val="28"/>
          <w:bdr w:val="none" w:sz="0" w:space="0" w:color="auto" w:frame="1"/>
          <w:lang w:eastAsia="en-AU"/>
        </w:rPr>
        <w:t xml:space="preserve">Giddens, A. (1986). The constitution of society: Outline of the theory of structuration (Vol. 349). </w:t>
      </w:r>
      <w:proofErr w:type="spellStart"/>
      <w:proofErr w:type="gramStart"/>
      <w:r w:rsidRPr="007771E8">
        <w:rPr>
          <w:rFonts w:eastAsia="Times New Roman" w:cs="Helvetica"/>
          <w:sz w:val="28"/>
          <w:szCs w:val="28"/>
          <w:bdr w:val="none" w:sz="0" w:space="0" w:color="auto" w:frame="1"/>
          <w:lang w:eastAsia="en-AU"/>
        </w:rPr>
        <w:t>Univ</w:t>
      </w:r>
      <w:proofErr w:type="spellEnd"/>
      <w:r w:rsidRPr="007771E8">
        <w:rPr>
          <w:rFonts w:eastAsia="Times New Roman" w:cs="Helvetica"/>
          <w:sz w:val="28"/>
          <w:szCs w:val="28"/>
          <w:bdr w:val="none" w:sz="0" w:space="0" w:color="auto" w:frame="1"/>
          <w:lang w:eastAsia="en-AU"/>
        </w:rPr>
        <w:t xml:space="preserve"> of California Press.</w:t>
      </w:r>
      <w:proofErr w:type="gramEnd"/>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color w:val="333333"/>
          <w:sz w:val="28"/>
          <w:szCs w:val="28"/>
          <w:lang w:val="en-GB" w:eastAsia="en-GB"/>
        </w:rPr>
      </w:pPr>
      <w:proofErr w:type="spellStart"/>
      <w:r w:rsidRPr="007771E8">
        <w:rPr>
          <w:color w:val="333333"/>
          <w:sz w:val="28"/>
          <w:szCs w:val="28"/>
          <w:lang w:val="en-GB" w:eastAsia="en-GB"/>
        </w:rPr>
        <w:t>Idel</w:t>
      </w:r>
      <w:proofErr w:type="spellEnd"/>
      <w:r w:rsidRPr="007771E8">
        <w:rPr>
          <w:color w:val="333333"/>
          <w:sz w:val="28"/>
          <w:szCs w:val="28"/>
          <w:lang w:val="en-GB" w:eastAsia="en-GB"/>
        </w:rPr>
        <w:t>, M. 1990. </w:t>
      </w:r>
      <w:proofErr w:type="gramStart"/>
      <w:r w:rsidRPr="007771E8">
        <w:rPr>
          <w:color w:val="333333"/>
          <w:sz w:val="28"/>
          <w:szCs w:val="28"/>
          <w:lang w:val="en-GB" w:eastAsia="en-GB"/>
        </w:rPr>
        <w:t xml:space="preserve">Ancient Jewish </w:t>
      </w:r>
      <w:proofErr w:type="spellStart"/>
      <w:r w:rsidRPr="007771E8">
        <w:rPr>
          <w:color w:val="333333"/>
          <w:sz w:val="28"/>
          <w:szCs w:val="28"/>
          <w:lang w:val="en-GB" w:eastAsia="en-GB"/>
        </w:rPr>
        <w:t>Theurgy</w:t>
      </w:r>
      <w:proofErr w:type="spellEnd"/>
      <w:r w:rsidRPr="007771E8">
        <w:rPr>
          <w:color w:val="333333"/>
          <w:sz w:val="28"/>
          <w:szCs w:val="28"/>
          <w:lang w:val="en-GB" w:eastAsia="en-GB"/>
        </w:rPr>
        <w:t>.</w:t>
      </w:r>
      <w:proofErr w:type="gramEnd"/>
      <w:r w:rsidRPr="007771E8">
        <w:rPr>
          <w:color w:val="333333"/>
          <w:sz w:val="28"/>
          <w:szCs w:val="28"/>
          <w:lang w:val="en-GB" w:eastAsia="en-GB"/>
        </w:rPr>
        <w:t> In: </w:t>
      </w:r>
      <w:proofErr w:type="spellStart"/>
      <w:r w:rsidRPr="007771E8">
        <w:rPr>
          <w:color w:val="333333"/>
          <w:sz w:val="28"/>
          <w:szCs w:val="28"/>
          <w:lang w:val="en-GB" w:eastAsia="en-GB"/>
        </w:rPr>
        <w:t>Idel</w:t>
      </w:r>
      <w:proofErr w:type="spellEnd"/>
      <w:r w:rsidRPr="007771E8">
        <w:rPr>
          <w:color w:val="333333"/>
          <w:sz w:val="28"/>
          <w:szCs w:val="28"/>
          <w:lang w:val="en-GB" w:eastAsia="en-GB"/>
        </w:rPr>
        <w:t>, M ed. </w:t>
      </w:r>
      <w:proofErr w:type="spellStart"/>
      <w:r w:rsidRPr="007771E8">
        <w:rPr>
          <w:i/>
          <w:iCs/>
          <w:color w:val="333333"/>
          <w:sz w:val="28"/>
          <w:szCs w:val="28"/>
          <w:lang w:val="en-GB" w:eastAsia="en-GB"/>
        </w:rPr>
        <w:t>Kabalah</w:t>
      </w:r>
      <w:proofErr w:type="spellEnd"/>
      <w:r w:rsidRPr="007771E8">
        <w:rPr>
          <w:i/>
          <w:iCs/>
          <w:color w:val="333333"/>
          <w:sz w:val="28"/>
          <w:szCs w:val="28"/>
          <w:lang w:val="en-GB" w:eastAsia="en-GB"/>
        </w:rPr>
        <w:t>: New Perspectives</w:t>
      </w:r>
      <w:r w:rsidRPr="007771E8">
        <w:rPr>
          <w:color w:val="333333"/>
          <w:sz w:val="28"/>
          <w:szCs w:val="28"/>
          <w:lang w:val="en-GB" w:eastAsia="en-GB"/>
        </w:rPr>
        <w:t>. New York: Yale University Press, pp. 156-171</w:t>
      </w:r>
    </w:p>
    <w:p w:rsidR="004B0481" w:rsidRPr="007771E8" w:rsidRDefault="004B0481" w:rsidP="004B0481">
      <w:pPr>
        <w:spacing w:after="0" w:line="360" w:lineRule="auto"/>
        <w:ind w:left="-465" w:right="-465"/>
        <w:rPr>
          <w:color w:val="333333"/>
          <w:sz w:val="28"/>
          <w:szCs w:val="28"/>
          <w:lang w:val="en-GB" w:eastAsia="en-GB"/>
        </w:rPr>
      </w:pPr>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r w:rsidRPr="007771E8">
        <w:rPr>
          <w:rFonts w:eastAsia="Times New Roman" w:cs="Helvetica"/>
          <w:bCs/>
          <w:sz w:val="28"/>
          <w:szCs w:val="28"/>
          <w:bdr w:val="none" w:sz="0" w:space="0" w:color="auto" w:frame="1"/>
          <w:lang w:val="en-GB" w:eastAsia="en-AU"/>
        </w:rPr>
        <w:t>Jones, P. N. L. (2003). Wrongs and rights: the economic, social and cultural rights of Indigenous peoples in Australia.</w:t>
      </w:r>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proofErr w:type="gramStart"/>
      <w:r w:rsidRPr="007771E8">
        <w:rPr>
          <w:rFonts w:eastAsia="Times New Roman" w:cs="Helvetica"/>
          <w:bCs/>
          <w:sz w:val="28"/>
          <w:szCs w:val="28"/>
          <w:bdr w:val="none" w:sz="0" w:space="0" w:color="auto" w:frame="1"/>
          <w:lang w:val="en-GB" w:eastAsia="en-AU"/>
        </w:rPr>
        <w:lastRenderedPageBreak/>
        <w:t xml:space="preserve">Paddy Roe and </w:t>
      </w:r>
      <w:proofErr w:type="spellStart"/>
      <w:r w:rsidRPr="007771E8">
        <w:rPr>
          <w:rFonts w:eastAsia="Times New Roman" w:cs="Helvetica"/>
          <w:bCs/>
          <w:sz w:val="28"/>
          <w:szCs w:val="28"/>
          <w:bdr w:val="none" w:sz="0" w:space="0" w:color="auto" w:frame="1"/>
          <w:lang w:val="en-GB" w:eastAsia="en-AU"/>
        </w:rPr>
        <w:t>Frans</w:t>
      </w:r>
      <w:proofErr w:type="spellEnd"/>
      <w:r w:rsidRPr="007771E8">
        <w:rPr>
          <w:rFonts w:eastAsia="Times New Roman" w:cs="Helvetica"/>
          <w:bCs/>
          <w:sz w:val="28"/>
          <w:szCs w:val="28"/>
          <w:bdr w:val="none" w:sz="0" w:space="0" w:color="auto" w:frame="1"/>
          <w:lang w:val="en-GB" w:eastAsia="en-AU"/>
        </w:rPr>
        <w:t xml:space="preserve"> </w:t>
      </w:r>
      <w:proofErr w:type="spellStart"/>
      <w:r w:rsidRPr="007771E8">
        <w:rPr>
          <w:rFonts w:eastAsia="Times New Roman" w:cs="Helvetica"/>
          <w:bCs/>
          <w:sz w:val="28"/>
          <w:szCs w:val="28"/>
          <w:bdr w:val="none" w:sz="0" w:space="0" w:color="auto" w:frame="1"/>
          <w:lang w:val="en-GB" w:eastAsia="en-AU"/>
        </w:rPr>
        <w:t>Hoogland</w:t>
      </w:r>
      <w:proofErr w:type="spellEnd"/>
      <w:r w:rsidRPr="007771E8">
        <w:rPr>
          <w:rFonts w:eastAsia="Times New Roman" w:cs="Helvetica"/>
          <w:bCs/>
          <w:sz w:val="28"/>
          <w:szCs w:val="28"/>
          <w:bdr w:val="none" w:sz="0" w:space="0" w:color="auto" w:frame="1"/>
          <w:lang w:val="en-GB" w:eastAsia="en-AU"/>
        </w:rPr>
        <w:t xml:space="preserve"> (1999).</w:t>
      </w:r>
      <w:proofErr w:type="gramEnd"/>
      <w:r w:rsidRPr="007771E8">
        <w:rPr>
          <w:rFonts w:eastAsia="Times New Roman" w:cs="Helvetica"/>
          <w:bCs/>
          <w:sz w:val="28"/>
          <w:szCs w:val="28"/>
          <w:bdr w:val="none" w:sz="0" w:space="0" w:color="auto" w:frame="1"/>
          <w:lang w:val="en-GB" w:eastAsia="en-AU"/>
        </w:rPr>
        <w:t xml:space="preserve"> </w:t>
      </w:r>
      <w:proofErr w:type="gramStart"/>
      <w:r w:rsidRPr="007771E8">
        <w:rPr>
          <w:rFonts w:eastAsia="Times New Roman" w:cs="Helvetica"/>
          <w:bCs/>
          <w:sz w:val="28"/>
          <w:szCs w:val="28"/>
          <w:bdr w:val="none" w:sz="0" w:space="0" w:color="auto" w:frame="1"/>
          <w:lang w:val="en-GB" w:eastAsia="en-AU"/>
        </w:rPr>
        <w:t xml:space="preserve">Extracts from Paddy Roe and </w:t>
      </w:r>
      <w:proofErr w:type="spellStart"/>
      <w:r w:rsidRPr="007771E8">
        <w:rPr>
          <w:rFonts w:eastAsia="Times New Roman" w:cs="Helvetica"/>
          <w:bCs/>
          <w:sz w:val="28"/>
          <w:szCs w:val="28"/>
          <w:bdr w:val="none" w:sz="0" w:space="0" w:color="auto" w:frame="1"/>
          <w:lang w:val="en-GB" w:eastAsia="en-AU"/>
        </w:rPr>
        <w:t>Frans</w:t>
      </w:r>
      <w:proofErr w:type="spellEnd"/>
      <w:r w:rsidRPr="007771E8">
        <w:rPr>
          <w:rFonts w:eastAsia="Times New Roman" w:cs="Helvetica"/>
          <w:bCs/>
          <w:sz w:val="28"/>
          <w:szCs w:val="28"/>
          <w:bdr w:val="none" w:sz="0" w:space="0" w:color="auto" w:frame="1"/>
          <w:lang w:val="en-GB" w:eastAsia="en-AU"/>
        </w:rPr>
        <w:t xml:space="preserve"> </w:t>
      </w:r>
      <w:proofErr w:type="spellStart"/>
      <w:r w:rsidRPr="007771E8">
        <w:rPr>
          <w:rFonts w:eastAsia="Times New Roman" w:cs="Helvetica"/>
          <w:bCs/>
          <w:sz w:val="28"/>
          <w:szCs w:val="28"/>
          <w:bdr w:val="none" w:sz="0" w:space="0" w:color="auto" w:frame="1"/>
          <w:lang w:val="en-GB" w:eastAsia="en-AU"/>
        </w:rPr>
        <w:t>Hoogland</w:t>
      </w:r>
      <w:proofErr w:type="spellEnd"/>
      <w:r w:rsidRPr="007771E8">
        <w:rPr>
          <w:rFonts w:eastAsia="Times New Roman" w:cs="Helvetica"/>
          <w:bCs/>
          <w:sz w:val="28"/>
          <w:szCs w:val="28"/>
          <w:bdr w:val="none" w:sz="0" w:space="0" w:color="auto" w:frame="1"/>
          <w:lang w:val="en-GB" w:eastAsia="en-AU"/>
        </w:rPr>
        <w:t>, (pp.</w:t>
      </w:r>
      <w:proofErr w:type="gramEnd"/>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r w:rsidRPr="007771E8">
        <w:rPr>
          <w:rFonts w:eastAsia="Times New Roman" w:cs="Helvetica"/>
          <w:bCs/>
          <w:sz w:val="28"/>
          <w:szCs w:val="28"/>
          <w:bdr w:val="none" w:sz="0" w:space="0" w:color="auto" w:frame="1"/>
          <w:lang w:val="en-GB" w:eastAsia="en-AU"/>
        </w:rPr>
        <w:t>11-30). In Sinatra, J. &amp; P. Murphy (eds.), Listen to the People, Listen to the Land.</w:t>
      </w:r>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r w:rsidRPr="007771E8">
        <w:rPr>
          <w:rFonts w:eastAsia="Times New Roman" w:cs="Helvetica"/>
          <w:bCs/>
          <w:sz w:val="28"/>
          <w:szCs w:val="28"/>
          <w:bdr w:val="none" w:sz="0" w:space="0" w:color="auto" w:frame="1"/>
          <w:lang w:val="en-GB" w:eastAsia="en-AU"/>
        </w:rPr>
        <w:t>Melbourne: Melbourne University Press, Melbourne. Retrieved from:</w:t>
      </w:r>
    </w:p>
    <w:p w:rsidR="004B0481" w:rsidRPr="007771E8" w:rsidRDefault="004B0481" w:rsidP="004B0481">
      <w:pPr>
        <w:spacing w:after="0" w:line="360" w:lineRule="auto"/>
        <w:ind w:left="-465" w:right="-465"/>
        <w:rPr>
          <w:rStyle w:val="Hyperlink"/>
          <w:rFonts w:eastAsia="Times New Roman" w:cs="Helvetica"/>
          <w:bCs/>
          <w:sz w:val="28"/>
          <w:szCs w:val="28"/>
          <w:bdr w:val="none" w:sz="0" w:space="0" w:color="auto" w:frame="1"/>
          <w:lang w:val="en-GB" w:eastAsia="en-AU"/>
        </w:rPr>
      </w:pPr>
      <w:hyperlink r:id="rId6" w:history="1">
        <w:r w:rsidRPr="007771E8">
          <w:rPr>
            <w:rStyle w:val="Hyperlink"/>
            <w:rFonts w:eastAsia="Times New Roman" w:cs="Helvetica"/>
            <w:bCs/>
            <w:sz w:val="28"/>
            <w:szCs w:val="28"/>
            <w:bdr w:val="none" w:sz="0" w:space="0" w:color="auto" w:frame="1"/>
            <w:lang w:val="en-GB" w:eastAsia="en-AU"/>
          </w:rPr>
          <w:t>http://www.kimberleycalling.net/Listen-Call-Le-an-index.php</w:t>
        </w:r>
      </w:hyperlink>
    </w:p>
    <w:p w:rsidR="004B0481" w:rsidRPr="007771E8" w:rsidRDefault="004B0481" w:rsidP="004B0481">
      <w:pPr>
        <w:spacing w:after="0" w:line="360" w:lineRule="auto"/>
        <w:ind w:left="-465" w:right="-465"/>
        <w:rPr>
          <w:rStyle w:val="Hyperlink"/>
          <w:rFonts w:eastAsia="Times New Roman" w:cs="Helvetica"/>
          <w:bCs/>
          <w:sz w:val="28"/>
          <w:szCs w:val="28"/>
          <w:bdr w:val="none" w:sz="0" w:space="0" w:color="auto" w:frame="1"/>
          <w:lang w:val="en-GB" w:eastAsia="en-AU"/>
        </w:rPr>
      </w:pPr>
    </w:p>
    <w:p w:rsidR="004B0481" w:rsidRPr="007771E8" w:rsidRDefault="004B0481" w:rsidP="004B0481">
      <w:pPr>
        <w:spacing w:after="0" w:line="360" w:lineRule="auto"/>
        <w:ind w:left="-465" w:right="-465"/>
        <w:rPr>
          <w:rStyle w:val="Hyperlink"/>
          <w:rFonts w:eastAsia="Times New Roman" w:cs="Helvetica"/>
          <w:bCs/>
          <w:sz w:val="28"/>
          <w:szCs w:val="28"/>
          <w:bdr w:val="none" w:sz="0" w:space="0" w:color="auto" w:frame="1"/>
          <w:lang w:val="en-GB"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roofErr w:type="spellStart"/>
      <w:r w:rsidRPr="007771E8">
        <w:rPr>
          <w:rFonts w:eastAsia="Times New Roman" w:cs="Helvetica"/>
          <w:sz w:val="28"/>
          <w:szCs w:val="28"/>
          <w:bdr w:val="none" w:sz="0" w:space="0" w:color="auto" w:frame="1"/>
          <w:lang w:eastAsia="en-AU"/>
        </w:rPr>
        <w:t>Schank</w:t>
      </w:r>
      <w:proofErr w:type="spellEnd"/>
      <w:r w:rsidRPr="007771E8">
        <w:rPr>
          <w:rFonts w:eastAsia="Times New Roman" w:cs="Helvetica"/>
          <w:sz w:val="28"/>
          <w:szCs w:val="28"/>
          <w:bdr w:val="none" w:sz="0" w:space="0" w:color="auto" w:frame="1"/>
          <w:lang w:eastAsia="en-AU"/>
        </w:rPr>
        <w:t>, R. &amp; R. Abelson, (1995). Knowledge and Memory: The Real Story (pp. 1-85). In:</w:t>
      </w: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r w:rsidRPr="007771E8">
        <w:rPr>
          <w:rFonts w:eastAsia="Times New Roman" w:cs="Helvetica"/>
          <w:sz w:val="28"/>
          <w:szCs w:val="28"/>
          <w:bdr w:val="none" w:sz="0" w:space="0" w:color="auto" w:frame="1"/>
          <w:lang w:eastAsia="en-AU"/>
        </w:rPr>
        <w:t xml:space="preserve">Robert S. </w:t>
      </w:r>
      <w:proofErr w:type="spellStart"/>
      <w:r w:rsidRPr="007771E8">
        <w:rPr>
          <w:rFonts w:eastAsia="Times New Roman" w:cs="Helvetica"/>
          <w:sz w:val="28"/>
          <w:szCs w:val="28"/>
          <w:bdr w:val="none" w:sz="0" w:space="0" w:color="auto" w:frame="1"/>
          <w:lang w:eastAsia="en-AU"/>
        </w:rPr>
        <w:t>Wyer</w:t>
      </w:r>
      <w:proofErr w:type="spellEnd"/>
      <w:r w:rsidRPr="007771E8">
        <w:rPr>
          <w:rFonts w:eastAsia="Times New Roman" w:cs="Helvetica"/>
          <w:sz w:val="28"/>
          <w:szCs w:val="28"/>
          <w:bdr w:val="none" w:sz="0" w:space="0" w:color="auto" w:frame="1"/>
          <w:lang w:eastAsia="en-AU"/>
        </w:rPr>
        <w:t>, Jr (ed.) Knowledge and memory: The real story. Hillsdale, NJ.</w:t>
      </w: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roofErr w:type="gramStart"/>
      <w:r w:rsidRPr="007771E8">
        <w:rPr>
          <w:rFonts w:eastAsia="Times New Roman" w:cs="Helvetica"/>
          <w:sz w:val="28"/>
          <w:szCs w:val="28"/>
          <w:bdr w:val="none" w:sz="0" w:space="0" w:color="auto" w:frame="1"/>
          <w:lang w:eastAsia="en-AU"/>
        </w:rPr>
        <w:t>Lawrence Erlbaum Associates.</w:t>
      </w:r>
      <w:proofErr w:type="gramEnd"/>
      <w:r w:rsidRPr="007771E8">
        <w:rPr>
          <w:rFonts w:eastAsia="Times New Roman" w:cs="Helvetica"/>
          <w:sz w:val="28"/>
          <w:szCs w:val="28"/>
          <w:bdr w:val="none" w:sz="0" w:space="0" w:color="auto" w:frame="1"/>
          <w:lang w:eastAsia="en-AU"/>
        </w:rPr>
        <w:t xml:space="preserve"> Retrieved from:</w:t>
      </w: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hyperlink r:id="rId7" w:history="1">
        <w:r w:rsidRPr="007771E8">
          <w:rPr>
            <w:rStyle w:val="Hyperlink"/>
            <w:rFonts w:eastAsia="Times New Roman" w:cs="Helvetica"/>
            <w:sz w:val="28"/>
            <w:szCs w:val="28"/>
            <w:bdr w:val="none" w:sz="0" w:space="0" w:color="auto" w:frame="1"/>
            <w:lang w:eastAsia="en-AU"/>
          </w:rPr>
          <w:t>http://cogprints.org/636/1/KnowledgeMemory_SchankAbelson_d.html</w:t>
        </w:r>
      </w:hyperlink>
      <w:r w:rsidRPr="007771E8">
        <w:rPr>
          <w:rFonts w:eastAsia="Times New Roman" w:cs="Helvetica"/>
          <w:sz w:val="28"/>
          <w:szCs w:val="28"/>
          <w:bdr w:val="none" w:sz="0" w:space="0" w:color="auto" w:frame="1"/>
          <w:lang w:eastAsia="en-AU"/>
        </w:rPr>
        <w:t xml:space="preserve"> </w:t>
      </w: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sz w:val="28"/>
          <w:szCs w:val="28"/>
          <w:bdr w:val="none" w:sz="0" w:space="0" w:color="auto" w:frame="1"/>
          <w:lang w:eastAsia="en-AU"/>
        </w:rPr>
      </w:pPr>
    </w:p>
    <w:p w:rsidR="004B0481" w:rsidRPr="007771E8" w:rsidRDefault="004B0481" w:rsidP="004B0481">
      <w:pPr>
        <w:spacing w:after="0" w:line="360" w:lineRule="auto"/>
        <w:ind w:left="-465" w:right="-465"/>
        <w:rPr>
          <w:rFonts w:eastAsia="Times New Roman" w:cs="Helvetica"/>
          <w:bCs/>
          <w:sz w:val="28"/>
          <w:szCs w:val="28"/>
          <w:bdr w:val="none" w:sz="0" w:space="0" w:color="auto" w:frame="1"/>
          <w:lang w:val="en-GB" w:eastAsia="en-AU"/>
        </w:rPr>
      </w:pPr>
      <w:r w:rsidRPr="007771E8">
        <w:rPr>
          <w:rFonts w:eastAsia="Times New Roman" w:cs="Helvetica"/>
          <w:bCs/>
          <w:sz w:val="28"/>
          <w:szCs w:val="28"/>
          <w:bdr w:val="none" w:sz="0" w:space="0" w:color="auto" w:frame="1"/>
          <w:lang w:val="en-GB" w:eastAsia="en-AU"/>
        </w:rPr>
        <w:t>WHO Commission on Social Determinants of Health and World Health Organization, 2008. </w:t>
      </w:r>
      <w:r w:rsidRPr="007771E8">
        <w:rPr>
          <w:rFonts w:eastAsia="Times New Roman" w:cs="Helvetica"/>
          <w:bCs/>
          <w:i/>
          <w:iCs/>
          <w:sz w:val="28"/>
          <w:szCs w:val="28"/>
          <w:bdr w:val="none" w:sz="0" w:space="0" w:color="auto" w:frame="1"/>
          <w:lang w:val="en-GB" w:eastAsia="en-AU"/>
        </w:rPr>
        <w:t>Closing the gap in a generation: health equity through action on the social determinants of health: Commission on Social Determinants of Health final report</w:t>
      </w:r>
      <w:r w:rsidRPr="007771E8">
        <w:rPr>
          <w:rFonts w:eastAsia="Times New Roman" w:cs="Helvetica"/>
          <w:bCs/>
          <w:sz w:val="28"/>
          <w:szCs w:val="28"/>
          <w:bdr w:val="none" w:sz="0" w:space="0" w:color="auto" w:frame="1"/>
          <w:lang w:val="en-GB" w:eastAsia="en-AU"/>
        </w:rPr>
        <w:t xml:space="preserve">. </w:t>
      </w:r>
      <w:proofErr w:type="gramStart"/>
      <w:r w:rsidRPr="007771E8">
        <w:rPr>
          <w:rFonts w:eastAsia="Times New Roman" w:cs="Helvetica"/>
          <w:bCs/>
          <w:sz w:val="28"/>
          <w:szCs w:val="28"/>
          <w:bdr w:val="none" w:sz="0" w:space="0" w:color="auto" w:frame="1"/>
          <w:lang w:val="en-GB" w:eastAsia="en-AU"/>
        </w:rPr>
        <w:t>World Health Organization.</w:t>
      </w:r>
      <w:proofErr w:type="gramEnd"/>
    </w:p>
    <w:p w:rsidR="004B0481" w:rsidRPr="007771E8" w:rsidRDefault="004B0481" w:rsidP="004B0481">
      <w:pPr>
        <w:spacing w:after="0" w:line="360" w:lineRule="auto"/>
        <w:rPr>
          <w:sz w:val="28"/>
          <w:szCs w:val="28"/>
        </w:rPr>
      </w:pPr>
    </w:p>
    <w:p w:rsidR="004B0481" w:rsidRDefault="004B0481" w:rsidP="004B0481">
      <w:pPr>
        <w:widowControl w:val="0"/>
        <w:autoSpaceDE w:val="0"/>
        <w:autoSpaceDN w:val="0"/>
        <w:adjustRightInd w:val="0"/>
        <w:spacing w:after="0"/>
        <w:rPr>
          <w:rFonts w:ascii="TimesNewRomanPSMT" w:hAnsi="TimesNewRomanPSMT" w:cs="TimesNewRomanPSMT"/>
          <w:szCs w:val="22"/>
          <w:lang w:val="en-US"/>
        </w:rPr>
      </w:pPr>
    </w:p>
    <w:p w:rsidR="007B6820" w:rsidRDefault="004B0481">
      <w:bookmarkStart w:id="0" w:name="_GoBack"/>
      <w:bookmarkEnd w:id="0"/>
    </w:p>
    <w:sectPr w:rsidR="007B6820" w:rsidSect="000B1C09">
      <w:pgSz w:w="11899" w:h="16840"/>
      <w:pgMar w:top="1134" w:right="1797" w:bottom="1134"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auto"/>
    <w:notTrueType/>
    <w:pitch w:val="default"/>
    <w:sig w:usb0="03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81"/>
    <w:rsid w:val="00223070"/>
    <w:rsid w:val="004B0481"/>
    <w:rsid w:val="00514E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481"/>
    <w:pPr>
      <w:spacing w:line="240" w:lineRule="auto"/>
    </w:pPr>
    <w:rPr>
      <w:rFonts w:ascii="Cambria" w:eastAsia="Cambria" w:hAnsi="Cambri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04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481"/>
    <w:pPr>
      <w:spacing w:line="240" w:lineRule="auto"/>
    </w:pPr>
    <w:rPr>
      <w:rFonts w:ascii="Cambria" w:eastAsia="Cambria" w:hAnsi="Cambri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04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ogprints.org/636/1/KnowledgeMemory_SchankAbelson_d.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imberleycalling.net/Listen-Call-Le-an-index.php" TargetMode="External"/><Relationship Id="rId5" Type="http://schemas.openxmlformats.org/officeDocument/2006/relationships/hyperlink" Target="http://www.aftrs.edu.au/showcase/students-and-films/video/0_r9tt9kd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Yagia Gentle</dc:creator>
  <cp:lastModifiedBy>Yagia Gentle</cp:lastModifiedBy>
  <cp:revision>1</cp:revision>
  <dcterms:created xsi:type="dcterms:W3CDTF">2020-07-20T00:15:00Z</dcterms:created>
  <dcterms:modified xsi:type="dcterms:W3CDTF">2020-07-20T00:16:00Z</dcterms:modified>
</cp:coreProperties>
</file>